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7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</w:t>
      </w:r>
    </w:p>
    <w:p w14:paraId="358B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“僭妄”的拼音是“jiàn wàng”。在汉语中，它是一个非常具有特定含义的词汇，通常用来描述那些超越自己的身份或地位，去做一些不应由自己来做的事的人或行为。这种行为往往被视为对社会秩序和伦理道德的一种挑战。</w:t>
      </w:r>
    </w:p>
    <w:p w14:paraId="437D83D3">
      <w:pPr>
        <w:rPr>
          <w:rFonts w:hint="eastAsia"/>
          <w:lang w:eastAsia="zh-CN"/>
        </w:rPr>
      </w:pPr>
    </w:p>
    <w:p w14:paraId="059CE9FC">
      <w:pPr>
        <w:rPr>
          <w:rFonts w:hint="eastAsia"/>
          <w:lang w:eastAsia="zh-CN"/>
        </w:rPr>
      </w:pPr>
    </w:p>
    <w:p w14:paraId="333F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历史背景中的僭妄现象</w:t>
      </w:r>
    </w:p>
    <w:p w14:paraId="27E3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僭妄”一词常被用于政治和社会领域，特别是在封建王朝时期。例如，在古代中国，对于非王室成员却擅自使用只有皇室才能使用的礼仪、服饰或其他特权的行为，就被视为“僭妄”。这类行为不仅违反了当时的社会规范，而且可能引发严重的政治后果。历史上不乏因僭越而遭受严厉惩罚的例子，这些案例深刻反映了当时社会对权力边界和等级制度的重视。</w:t>
      </w:r>
    </w:p>
    <w:p w14:paraId="317460FB">
      <w:pPr>
        <w:rPr>
          <w:rFonts w:hint="eastAsia"/>
          <w:lang w:eastAsia="zh-CN"/>
        </w:rPr>
      </w:pPr>
    </w:p>
    <w:p w14:paraId="257D759A">
      <w:pPr>
        <w:rPr>
          <w:rFonts w:hint="eastAsia"/>
          <w:lang w:eastAsia="zh-CN"/>
        </w:rPr>
      </w:pPr>
    </w:p>
    <w:p w14:paraId="09FA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现代语境下的僭妄</w:t>
      </w:r>
    </w:p>
    <w:p w14:paraId="725A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僭妄”的概念也逐渐扩展到了现代社会的多个方面。虽然现代社会不再有严格的封建等级制度，但在组织结构、公司治理等领域，仍然存在类似于“僭妄”的行为。比如，在企业环境中，低级别的员工未经授权就做出重大决策，或者在没有专业知识的情况下对专业问题发表意见等行为，都可以被视为现代意义上的“僭妄”。这种行为可能会导致管理混乱，影响团队协作效率。</w:t>
      </w:r>
    </w:p>
    <w:p w14:paraId="27678746">
      <w:pPr>
        <w:rPr>
          <w:rFonts w:hint="eastAsia"/>
          <w:lang w:eastAsia="zh-CN"/>
        </w:rPr>
      </w:pPr>
    </w:p>
    <w:p w14:paraId="6383FA36">
      <w:pPr>
        <w:rPr>
          <w:rFonts w:hint="eastAsia"/>
          <w:lang w:eastAsia="zh-CN"/>
        </w:rPr>
      </w:pPr>
    </w:p>
    <w:p w14:paraId="6D44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僭妄与创新的区别</w:t>
      </w:r>
    </w:p>
    <w:p w14:paraId="3051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僭妄”不同于创新或突破传统的精神。尽管两者都涉及到对现状的挑战，但其本质区别在于动机和最后的总结。“僭妄”往往是出于个人私利或缺乏对他人的尊重，而创新则是为了推动社会进步和个人发展。因此，在鼓励创新的我们也需要明确界限，避免陷入“僭妄”的误区。</w:t>
      </w:r>
    </w:p>
    <w:p w14:paraId="3A6D4BB0">
      <w:pPr>
        <w:rPr>
          <w:rFonts w:hint="eastAsia"/>
          <w:lang w:eastAsia="zh-CN"/>
        </w:rPr>
      </w:pPr>
    </w:p>
    <w:p w14:paraId="6668BCDF">
      <w:pPr>
        <w:rPr>
          <w:rFonts w:hint="eastAsia"/>
          <w:lang w:eastAsia="zh-CN"/>
        </w:rPr>
      </w:pPr>
    </w:p>
    <w:p w14:paraId="21CD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如何应对僭妄行为</w:t>
      </w:r>
    </w:p>
    <w:p w14:paraId="4D84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僭妄”行为，重要的是建立清晰的规则和沟通渠道。无论是学校、工作场所还是社会组织，都应该制定明确的行为准则，并确保每个人都能理解和遵守。培养一个开放和支持的文化环境也非常关键，这样可以促进积极正面的行为，减少由于误解或信息不对称造成的“僭妄”行为。通过教育和培训提升个体的责任感和自我约束能力，也是预防此类行为的有效手段。</w:t>
      </w:r>
    </w:p>
    <w:p w14:paraId="232A044A">
      <w:pPr>
        <w:rPr>
          <w:rFonts w:hint="eastAsia"/>
          <w:lang w:eastAsia="zh-CN"/>
        </w:rPr>
      </w:pPr>
    </w:p>
    <w:p w14:paraId="5379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9B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94119C3F82604E2EB4D476E4B9AF08D6_12</vt:lpwstr>
  </property>
</Properties>
</file>