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0EB7" w14:textId="77777777" w:rsidR="009E21B0" w:rsidRDefault="009E21B0">
      <w:pPr>
        <w:rPr>
          <w:rFonts w:hint="eastAsia"/>
        </w:rPr>
      </w:pPr>
      <w:r>
        <w:rPr>
          <w:rFonts w:hint="eastAsia"/>
        </w:rPr>
        <w:t>赠花卿拼音古诗朗诵</w:t>
      </w:r>
    </w:p>
    <w:p w14:paraId="2805B2EB" w14:textId="77777777" w:rsidR="009E21B0" w:rsidRDefault="009E21B0">
      <w:pPr>
        <w:rPr>
          <w:rFonts w:hint="eastAsia"/>
        </w:rPr>
      </w:pPr>
    </w:p>
    <w:p w14:paraId="07B294D1" w14:textId="77777777" w:rsidR="009E21B0" w:rsidRDefault="009E21B0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描绘了一种高雅的艺术境界，同时也透露出对当时社会某些现象的隐含批评。通过拼音朗诵的方式，不仅能让现代读者更好地理解诗句的意思，还能感受到古诗音韵之美。</w:t>
      </w:r>
    </w:p>
    <w:p w14:paraId="52D93480" w14:textId="77777777" w:rsidR="009E21B0" w:rsidRDefault="009E21B0">
      <w:pPr>
        <w:rPr>
          <w:rFonts w:hint="eastAsia"/>
        </w:rPr>
      </w:pPr>
    </w:p>
    <w:p w14:paraId="6D083E30" w14:textId="77777777" w:rsidR="009E21B0" w:rsidRDefault="009E21B0">
      <w:pPr>
        <w:rPr>
          <w:rFonts w:hint="eastAsia"/>
        </w:rPr>
      </w:pPr>
    </w:p>
    <w:p w14:paraId="5F1A98B6" w14:textId="77777777" w:rsidR="009E21B0" w:rsidRDefault="009E21B0">
      <w:pPr>
        <w:rPr>
          <w:rFonts w:hint="eastAsia"/>
        </w:rPr>
      </w:pPr>
      <w:r>
        <w:rPr>
          <w:rFonts w:hint="eastAsia"/>
        </w:rPr>
        <w:t>诗歌原文与拼音标注</w:t>
      </w:r>
    </w:p>
    <w:p w14:paraId="2383A329" w14:textId="77777777" w:rsidR="009E21B0" w:rsidRDefault="009E21B0">
      <w:pPr>
        <w:rPr>
          <w:rFonts w:hint="eastAsia"/>
        </w:rPr>
      </w:pPr>
    </w:p>
    <w:p w14:paraId="6EEB9C32" w14:textId="77777777" w:rsidR="009E21B0" w:rsidRDefault="009E21B0">
      <w:pPr>
        <w:rPr>
          <w:rFonts w:hint="eastAsia"/>
        </w:rPr>
      </w:pPr>
      <w:r>
        <w:rPr>
          <w:rFonts w:hint="eastAsia"/>
        </w:rPr>
        <w:t>全诗如下：</w:t>
      </w:r>
    </w:p>
    <w:p w14:paraId="65315A85" w14:textId="77777777" w:rsidR="009E21B0" w:rsidRDefault="009E21B0">
      <w:pPr>
        <w:rPr>
          <w:rFonts w:hint="eastAsia"/>
        </w:rPr>
      </w:pPr>
    </w:p>
    <w:p w14:paraId="60161D16" w14:textId="77777777" w:rsidR="009E21B0" w:rsidRDefault="009E21B0">
      <w:pPr>
        <w:rPr>
          <w:rFonts w:hint="eastAsia"/>
        </w:rPr>
      </w:pPr>
    </w:p>
    <w:p w14:paraId="3E36C893" w14:textId="77777777" w:rsidR="009E21B0" w:rsidRDefault="009E21B0">
      <w:pPr>
        <w:rPr>
          <w:rFonts w:hint="eastAsia"/>
        </w:rPr>
      </w:pPr>
      <w:r>
        <w:rPr>
          <w:rFonts w:hint="eastAsia"/>
        </w:rPr>
        <w:t>赠花卿</w:t>
      </w:r>
    </w:p>
    <w:p w14:paraId="28796E30" w14:textId="77777777" w:rsidR="009E21B0" w:rsidRDefault="009E21B0">
      <w:pPr>
        <w:rPr>
          <w:rFonts w:hint="eastAsia"/>
        </w:rPr>
      </w:pPr>
    </w:p>
    <w:p w14:paraId="65F1679E" w14:textId="77777777" w:rsidR="009E21B0" w:rsidRDefault="009E21B0">
      <w:pPr>
        <w:rPr>
          <w:rFonts w:hint="eastAsia"/>
        </w:rPr>
      </w:pPr>
      <w:r>
        <w:rPr>
          <w:rFonts w:hint="eastAsia"/>
        </w:rPr>
        <w:t>杜甫</w:t>
      </w:r>
    </w:p>
    <w:p w14:paraId="00C5F6A7" w14:textId="77777777" w:rsidR="009E21B0" w:rsidRDefault="009E21B0">
      <w:pPr>
        <w:rPr>
          <w:rFonts w:hint="eastAsia"/>
        </w:rPr>
      </w:pPr>
    </w:p>
    <w:p w14:paraId="5F85BD0F" w14:textId="77777777" w:rsidR="009E21B0" w:rsidRDefault="009E21B0">
      <w:pPr>
        <w:rPr>
          <w:rFonts w:hint="eastAsia"/>
        </w:rPr>
      </w:pPr>
    </w:p>
    <w:p w14:paraId="6E97AE3F" w14:textId="77777777" w:rsidR="009E21B0" w:rsidRDefault="009E21B0">
      <w:pPr>
        <w:rPr>
          <w:rFonts w:hint="eastAsia"/>
        </w:rPr>
      </w:pPr>
      <w:r>
        <w:rPr>
          <w:rFonts w:hint="eastAsia"/>
        </w:rPr>
        <w:t>锦城丝管日纷纷，</w:t>
      </w:r>
    </w:p>
    <w:p w14:paraId="6A400707" w14:textId="77777777" w:rsidR="009E21B0" w:rsidRDefault="009E21B0">
      <w:pPr>
        <w:rPr>
          <w:rFonts w:hint="eastAsia"/>
        </w:rPr>
      </w:pPr>
    </w:p>
    <w:p w14:paraId="6D18079A" w14:textId="77777777" w:rsidR="009E21B0" w:rsidRDefault="009E21B0">
      <w:pPr>
        <w:rPr>
          <w:rFonts w:hint="eastAsia"/>
        </w:rPr>
      </w:pPr>
      <w:r>
        <w:rPr>
          <w:rFonts w:hint="eastAsia"/>
        </w:rPr>
        <w:t>jǐn chéng sī guǎn rì fēn fēn</w:t>
      </w:r>
    </w:p>
    <w:p w14:paraId="6F6DAF24" w14:textId="77777777" w:rsidR="009E21B0" w:rsidRDefault="009E21B0">
      <w:pPr>
        <w:rPr>
          <w:rFonts w:hint="eastAsia"/>
        </w:rPr>
      </w:pPr>
    </w:p>
    <w:p w14:paraId="2F6709E8" w14:textId="77777777" w:rsidR="009E21B0" w:rsidRDefault="009E21B0">
      <w:pPr>
        <w:rPr>
          <w:rFonts w:hint="eastAsia"/>
        </w:rPr>
      </w:pPr>
    </w:p>
    <w:p w14:paraId="0E34843D" w14:textId="77777777" w:rsidR="009E21B0" w:rsidRDefault="009E21B0">
      <w:pPr>
        <w:rPr>
          <w:rFonts w:hint="eastAsia"/>
        </w:rPr>
      </w:pPr>
      <w:r>
        <w:rPr>
          <w:rFonts w:hint="eastAsia"/>
        </w:rPr>
        <w:t>半入江风半入云。</w:t>
      </w:r>
    </w:p>
    <w:p w14:paraId="1849626A" w14:textId="77777777" w:rsidR="009E21B0" w:rsidRDefault="009E21B0">
      <w:pPr>
        <w:rPr>
          <w:rFonts w:hint="eastAsia"/>
        </w:rPr>
      </w:pPr>
    </w:p>
    <w:p w14:paraId="13F796B1" w14:textId="77777777" w:rsidR="009E21B0" w:rsidRDefault="009E21B0">
      <w:pPr>
        <w:rPr>
          <w:rFonts w:hint="eastAsia"/>
        </w:rPr>
      </w:pPr>
      <w:r>
        <w:rPr>
          <w:rFonts w:hint="eastAsia"/>
        </w:rPr>
        <w:t>bàn rù jiāng fēng bàn rù yún</w:t>
      </w:r>
    </w:p>
    <w:p w14:paraId="2B20092F" w14:textId="77777777" w:rsidR="009E21B0" w:rsidRDefault="009E21B0">
      <w:pPr>
        <w:rPr>
          <w:rFonts w:hint="eastAsia"/>
        </w:rPr>
      </w:pPr>
    </w:p>
    <w:p w14:paraId="1C088A79" w14:textId="77777777" w:rsidR="009E21B0" w:rsidRDefault="009E21B0">
      <w:pPr>
        <w:rPr>
          <w:rFonts w:hint="eastAsia"/>
        </w:rPr>
      </w:pPr>
    </w:p>
    <w:p w14:paraId="4EDB96A0" w14:textId="77777777" w:rsidR="009E21B0" w:rsidRDefault="009E21B0">
      <w:pPr>
        <w:rPr>
          <w:rFonts w:hint="eastAsia"/>
        </w:rPr>
      </w:pPr>
      <w:r>
        <w:rPr>
          <w:rFonts w:hint="eastAsia"/>
        </w:rPr>
        <w:t>此曲只应天上有，</w:t>
      </w:r>
    </w:p>
    <w:p w14:paraId="62EB4CCE" w14:textId="77777777" w:rsidR="009E21B0" w:rsidRDefault="009E21B0">
      <w:pPr>
        <w:rPr>
          <w:rFonts w:hint="eastAsia"/>
        </w:rPr>
      </w:pPr>
    </w:p>
    <w:p w14:paraId="476C190C" w14:textId="77777777" w:rsidR="009E21B0" w:rsidRDefault="009E21B0">
      <w:pPr>
        <w:rPr>
          <w:rFonts w:hint="eastAsia"/>
        </w:rPr>
      </w:pPr>
      <w:r>
        <w:rPr>
          <w:rFonts w:hint="eastAsia"/>
        </w:rPr>
        <w:t>cǐ qǔ zhǐ yīng tiān shàng yǒu</w:t>
      </w:r>
    </w:p>
    <w:p w14:paraId="26147D0E" w14:textId="77777777" w:rsidR="009E21B0" w:rsidRDefault="009E21B0">
      <w:pPr>
        <w:rPr>
          <w:rFonts w:hint="eastAsia"/>
        </w:rPr>
      </w:pPr>
    </w:p>
    <w:p w14:paraId="6C6E785E" w14:textId="77777777" w:rsidR="009E21B0" w:rsidRDefault="009E21B0">
      <w:pPr>
        <w:rPr>
          <w:rFonts w:hint="eastAsia"/>
        </w:rPr>
      </w:pPr>
    </w:p>
    <w:p w14:paraId="31AF0E46" w14:textId="77777777" w:rsidR="009E21B0" w:rsidRDefault="009E21B0">
      <w:pPr>
        <w:rPr>
          <w:rFonts w:hint="eastAsia"/>
        </w:rPr>
      </w:pPr>
      <w:r>
        <w:rPr>
          <w:rFonts w:hint="eastAsia"/>
        </w:rPr>
        <w:t>人间能得几回闻。</w:t>
      </w:r>
    </w:p>
    <w:p w14:paraId="176F8DD7" w14:textId="77777777" w:rsidR="009E21B0" w:rsidRDefault="009E21B0">
      <w:pPr>
        <w:rPr>
          <w:rFonts w:hint="eastAsia"/>
        </w:rPr>
      </w:pPr>
    </w:p>
    <w:p w14:paraId="1D9470CF" w14:textId="77777777" w:rsidR="009E21B0" w:rsidRDefault="009E21B0">
      <w:pPr>
        <w:rPr>
          <w:rFonts w:hint="eastAsia"/>
        </w:rPr>
      </w:pPr>
      <w:r>
        <w:rPr>
          <w:rFonts w:hint="eastAsia"/>
        </w:rPr>
        <w:t>rén jiān néng dé jǐ huí wén</w:t>
      </w:r>
    </w:p>
    <w:p w14:paraId="5735AAC9" w14:textId="77777777" w:rsidR="009E21B0" w:rsidRDefault="009E21B0">
      <w:pPr>
        <w:rPr>
          <w:rFonts w:hint="eastAsia"/>
        </w:rPr>
      </w:pPr>
    </w:p>
    <w:p w14:paraId="4B4F184A" w14:textId="77777777" w:rsidR="009E21B0" w:rsidRDefault="009E21B0">
      <w:pPr>
        <w:rPr>
          <w:rFonts w:hint="eastAsia"/>
        </w:rPr>
      </w:pPr>
    </w:p>
    <w:p w14:paraId="6C5B4940" w14:textId="77777777" w:rsidR="009E21B0" w:rsidRDefault="009E21B0">
      <w:pPr>
        <w:rPr>
          <w:rFonts w:hint="eastAsia"/>
        </w:rPr>
      </w:pPr>
      <w:r>
        <w:rPr>
          <w:rFonts w:hint="eastAsia"/>
        </w:rPr>
        <w:t>诗意解析</w:t>
      </w:r>
    </w:p>
    <w:p w14:paraId="39D8DC23" w14:textId="77777777" w:rsidR="009E21B0" w:rsidRDefault="009E21B0">
      <w:pPr>
        <w:rPr>
          <w:rFonts w:hint="eastAsia"/>
        </w:rPr>
      </w:pPr>
    </w:p>
    <w:p w14:paraId="4729CD76" w14:textId="77777777" w:rsidR="009E21B0" w:rsidRDefault="009E21B0">
      <w:pPr>
        <w:rPr>
          <w:rFonts w:hint="eastAsia"/>
        </w:rPr>
      </w:pPr>
      <w:r>
        <w:rPr>
          <w:rFonts w:hint="eastAsia"/>
        </w:rPr>
        <w:t>诗中“锦城”指的是成都，“丝管”是指乐器，代指音乐。“日纷纷”形容音乐之声络绎不绝。第二句写这些乐声一部分随风飘散在江上，一部分升入云霄，表现出音乐的悠扬动听。</w:t>
      </w:r>
    </w:p>
    <w:p w14:paraId="2B163FE3" w14:textId="77777777" w:rsidR="009E21B0" w:rsidRDefault="009E21B0">
      <w:pPr>
        <w:rPr>
          <w:rFonts w:hint="eastAsia"/>
        </w:rPr>
      </w:pPr>
    </w:p>
    <w:p w14:paraId="2F1F60C3" w14:textId="77777777" w:rsidR="009E21B0" w:rsidRDefault="009E21B0">
      <w:pPr>
        <w:rPr>
          <w:rFonts w:hint="eastAsia"/>
        </w:rPr>
      </w:pPr>
    </w:p>
    <w:p w14:paraId="01C32D35" w14:textId="77777777" w:rsidR="009E21B0" w:rsidRDefault="009E21B0">
      <w:pPr>
        <w:rPr>
          <w:rFonts w:hint="eastAsia"/>
        </w:rPr>
      </w:pPr>
      <w:r>
        <w:rPr>
          <w:rFonts w:hint="eastAsia"/>
        </w:rPr>
        <w:t>后两句则用反问语气，表达出这种美妙的音乐仿佛不属于凡尘，而应是天上神仙才能听到的仙乐，暗示了当时贵族阶层享乐生活的奢侈。</w:t>
      </w:r>
    </w:p>
    <w:p w14:paraId="0D1EFBA4" w14:textId="77777777" w:rsidR="009E21B0" w:rsidRDefault="009E21B0">
      <w:pPr>
        <w:rPr>
          <w:rFonts w:hint="eastAsia"/>
        </w:rPr>
      </w:pPr>
    </w:p>
    <w:p w14:paraId="71FF462B" w14:textId="77777777" w:rsidR="009E21B0" w:rsidRDefault="009E21B0">
      <w:pPr>
        <w:rPr>
          <w:rFonts w:hint="eastAsia"/>
        </w:rPr>
      </w:pPr>
    </w:p>
    <w:p w14:paraId="05387DC0" w14:textId="77777777" w:rsidR="009E21B0" w:rsidRDefault="009E21B0">
      <w:pPr>
        <w:rPr>
          <w:rFonts w:hint="eastAsia"/>
        </w:rPr>
      </w:pPr>
      <w:r>
        <w:rPr>
          <w:rFonts w:hint="eastAsia"/>
        </w:rPr>
        <w:t>朗诵的意义</w:t>
      </w:r>
    </w:p>
    <w:p w14:paraId="3063CC64" w14:textId="77777777" w:rsidR="009E21B0" w:rsidRDefault="009E21B0">
      <w:pPr>
        <w:rPr>
          <w:rFonts w:hint="eastAsia"/>
        </w:rPr>
      </w:pPr>
    </w:p>
    <w:p w14:paraId="56488A7A" w14:textId="77777777" w:rsidR="009E21B0" w:rsidRDefault="009E21B0">
      <w:pPr>
        <w:rPr>
          <w:rFonts w:hint="eastAsia"/>
        </w:rPr>
      </w:pPr>
      <w:r>
        <w:rPr>
          <w:rFonts w:hint="eastAsia"/>
        </w:rPr>
        <w:t>通过拼音朗诵《赠花卿》，不仅可以帮助初学者正确发音，更能体会古诗的节奏感和韵律美。朗读时要注意语调的抑扬顿挫，让诗句更具感染力。</w:t>
      </w:r>
    </w:p>
    <w:p w14:paraId="5630B6FB" w14:textId="77777777" w:rsidR="009E21B0" w:rsidRDefault="009E21B0">
      <w:pPr>
        <w:rPr>
          <w:rFonts w:hint="eastAsia"/>
        </w:rPr>
      </w:pPr>
    </w:p>
    <w:p w14:paraId="686484EF" w14:textId="77777777" w:rsidR="009E21B0" w:rsidRDefault="009E21B0">
      <w:pPr>
        <w:rPr>
          <w:rFonts w:hint="eastAsia"/>
        </w:rPr>
      </w:pPr>
    </w:p>
    <w:p w14:paraId="5FFF13F1" w14:textId="77777777" w:rsidR="009E21B0" w:rsidRDefault="009E21B0">
      <w:pPr>
        <w:rPr>
          <w:rFonts w:hint="eastAsia"/>
        </w:rPr>
      </w:pPr>
      <w:r>
        <w:rPr>
          <w:rFonts w:hint="eastAsia"/>
        </w:rPr>
        <w:t>最后的总结</w:t>
      </w:r>
    </w:p>
    <w:p w14:paraId="20BC52E5" w14:textId="77777777" w:rsidR="009E21B0" w:rsidRDefault="009E21B0">
      <w:pPr>
        <w:rPr>
          <w:rFonts w:hint="eastAsia"/>
        </w:rPr>
      </w:pPr>
    </w:p>
    <w:p w14:paraId="6307E776" w14:textId="77777777" w:rsidR="009E21B0" w:rsidRDefault="009E21B0">
      <w:pPr>
        <w:rPr>
          <w:rFonts w:hint="eastAsia"/>
        </w:rPr>
      </w:pPr>
      <w:r>
        <w:rPr>
          <w:rFonts w:hint="eastAsia"/>
        </w:rPr>
        <w:t>《赠花卿》作为一首经典唐诗，其语言简练、意境深远，适合反复吟诵与品味。无论是学习古诗文法，还是欣赏古典文学之美，这首诗都具有极高的价值。</w:t>
      </w:r>
    </w:p>
    <w:p w14:paraId="6DF22FA1" w14:textId="77777777" w:rsidR="009E21B0" w:rsidRDefault="009E21B0">
      <w:pPr>
        <w:rPr>
          <w:rFonts w:hint="eastAsia"/>
        </w:rPr>
      </w:pPr>
    </w:p>
    <w:p w14:paraId="296C3400" w14:textId="77777777" w:rsidR="009E21B0" w:rsidRDefault="009E2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9E06" w14:textId="7F1A278C" w:rsidR="001650BD" w:rsidRDefault="001650BD"/>
    <w:sectPr w:rsidR="0016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D"/>
    <w:rsid w:val="001650BD"/>
    <w:rsid w:val="007F40C3"/>
    <w:rsid w:val="009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7D00D-0F68-4880-90E3-01D21B1E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