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67C5" w14:textId="77777777" w:rsidR="00596C75" w:rsidRDefault="00596C75">
      <w:pPr>
        <w:rPr>
          <w:rFonts w:hint="eastAsia"/>
        </w:rPr>
      </w:pPr>
      <w:r>
        <w:rPr>
          <w:rFonts w:hint="eastAsia"/>
        </w:rPr>
        <w:t>赠花卿唐杜甫这首诗的拼音</w:t>
      </w:r>
    </w:p>
    <w:p w14:paraId="1071C21A" w14:textId="77777777" w:rsidR="00596C75" w:rsidRDefault="00596C75">
      <w:pPr>
        <w:rPr>
          <w:rFonts w:hint="eastAsia"/>
        </w:rPr>
      </w:pPr>
    </w:p>
    <w:p w14:paraId="0A8C36D3" w14:textId="77777777" w:rsidR="00596C75" w:rsidRDefault="00596C75">
      <w:pPr>
        <w:rPr>
          <w:rFonts w:hint="eastAsia"/>
        </w:rPr>
      </w:pPr>
      <w:r>
        <w:rPr>
          <w:rFonts w:hint="eastAsia"/>
        </w:rPr>
        <w:t>《赠花卿》是唐代著名诗人杜甫创作的一首七言绝句，全诗以简洁而富有意境的语言描绘了当时社会的一个侧面。此诗不仅体现了杜甫高超的文学造诣，也反映了他对时局的关注和对友人的深情厚谊。以下为《赠花卿》的全文及其汉语拼音：</w:t>
      </w:r>
    </w:p>
    <w:p w14:paraId="2365FE02" w14:textId="77777777" w:rsidR="00596C75" w:rsidRDefault="00596C75">
      <w:pPr>
        <w:rPr>
          <w:rFonts w:hint="eastAsia"/>
        </w:rPr>
      </w:pPr>
    </w:p>
    <w:p w14:paraId="79C0A405" w14:textId="77777777" w:rsidR="00596C75" w:rsidRDefault="00596C75">
      <w:pPr>
        <w:rPr>
          <w:rFonts w:hint="eastAsia"/>
        </w:rPr>
      </w:pPr>
    </w:p>
    <w:p w14:paraId="26BE971E" w14:textId="77777777" w:rsidR="00596C75" w:rsidRDefault="00596C75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4A8C4F07" w14:textId="77777777" w:rsidR="00596C75" w:rsidRDefault="00596C75">
      <w:pPr>
        <w:rPr>
          <w:rFonts w:hint="eastAsia"/>
        </w:rPr>
      </w:pPr>
    </w:p>
    <w:p w14:paraId="0CB82E13" w14:textId="77777777" w:rsidR="00596C75" w:rsidRDefault="00596C75">
      <w:pPr>
        <w:rPr>
          <w:rFonts w:hint="eastAsia"/>
        </w:rPr>
      </w:pPr>
      <w:r>
        <w:rPr>
          <w:rFonts w:hint="eastAsia"/>
        </w:rPr>
        <w:t>赠花卿</w:t>
      </w:r>
    </w:p>
    <w:p w14:paraId="05B12536" w14:textId="77777777" w:rsidR="00596C75" w:rsidRDefault="00596C75">
      <w:pPr>
        <w:rPr>
          <w:rFonts w:hint="eastAsia"/>
        </w:rPr>
      </w:pPr>
    </w:p>
    <w:p w14:paraId="6069D5F2" w14:textId="77777777" w:rsidR="00596C75" w:rsidRDefault="00596C75">
      <w:pPr>
        <w:rPr>
          <w:rFonts w:hint="eastAsia"/>
        </w:rPr>
      </w:pPr>
      <w:r>
        <w:rPr>
          <w:rFonts w:hint="eastAsia"/>
        </w:rPr>
        <w:t>杜甫</w:t>
      </w:r>
    </w:p>
    <w:p w14:paraId="07D37657" w14:textId="77777777" w:rsidR="00596C75" w:rsidRDefault="00596C75">
      <w:pPr>
        <w:rPr>
          <w:rFonts w:hint="eastAsia"/>
        </w:rPr>
      </w:pPr>
    </w:p>
    <w:p w14:paraId="118F1276" w14:textId="77777777" w:rsidR="00596C75" w:rsidRDefault="00596C75">
      <w:pPr>
        <w:rPr>
          <w:rFonts w:hint="eastAsia"/>
        </w:rPr>
      </w:pPr>
      <w:r>
        <w:rPr>
          <w:rFonts w:hint="eastAsia"/>
        </w:rPr>
        <w:t>锦城丝管日纷纷，</w:t>
      </w:r>
    </w:p>
    <w:p w14:paraId="4FCD37F3" w14:textId="77777777" w:rsidR="00596C75" w:rsidRDefault="00596C75">
      <w:pPr>
        <w:rPr>
          <w:rFonts w:hint="eastAsia"/>
        </w:rPr>
      </w:pPr>
    </w:p>
    <w:p w14:paraId="004B623F" w14:textId="77777777" w:rsidR="00596C75" w:rsidRDefault="00596C75">
      <w:pPr>
        <w:rPr>
          <w:rFonts w:hint="eastAsia"/>
        </w:rPr>
      </w:pPr>
      <w:r>
        <w:rPr>
          <w:rFonts w:hint="eastAsia"/>
        </w:rPr>
        <w:t>jǐn chéng sī guǎn rì fēn fēn，</w:t>
      </w:r>
    </w:p>
    <w:p w14:paraId="39B1E25C" w14:textId="77777777" w:rsidR="00596C75" w:rsidRDefault="00596C75">
      <w:pPr>
        <w:rPr>
          <w:rFonts w:hint="eastAsia"/>
        </w:rPr>
      </w:pPr>
    </w:p>
    <w:p w14:paraId="24CB586A" w14:textId="77777777" w:rsidR="00596C75" w:rsidRDefault="00596C75">
      <w:pPr>
        <w:rPr>
          <w:rFonts w:hint="eastAsia"/>
        </w:rPr>
      </w:pPr>
      <w:r>
        <w:rPr>
          <w:rFonts w:hint="eastAsia"/>
        </w:rPr>
        <w:t>半入江风半入云。</w:t>
      </w:r>
    </w:p>
    <w:p w14:paraId="5EE8477E" w14:textId="77777777" w:rsidR="00596C75" w:rsidRDefault="00596C75">
      <w:pPr>
        <w:rPr>
          <w:rFonts w:hint="eastAsia"/>
        </w:rPr>
      </w:pPr>
    </w:p>
    <w:p w14:paraId="27882C11" w14:textId="77777777" w:rsidR="00596C75" w:rsidRDefault="00596C75">
      <w:pPr>
        <w:rPr>
          <w:rFonts w:hint="eastAsia"/>
        </w:rPr>
      </w:pPr>
      <w:r>
        <w:rPr>
          <w:rFonts w:hint="eastAsia"/>
        </w:rPr>
        <w:t>bàn rù jiāng fēng bàn rù yún。</w:t>
      </w:r>
    </w:p>
    <w:p w14:paraId="1E610E70" w14:textId="77777777" w:rsidR="00596C75" w:rsidRDefault="00596C75">
      <w:pPr>
        <w:rPr>
          <w:rFonts w:hint="eastAsia"/>
        </w:rPr>
      </w:pPr>
    </w:p>
    <w:p w14:paraId="4CE2B714" w14:textId="77777777" w:rsidR="00596C75" w:rsidRDefault="00596C75">
      <w:pPr>
        <w:rPr>
          <w:rFonts w:hint="eastAsia"/>
        </w:rPr>
      </w:pPr>
      <w:r>
        <w:rPr>
          <w:rFonts w:hint="eastAsia"/>
        </w:rPr>
        <w:t>此曲只应天上有，</w:t>
      </w:r>
    </w:p>
    <w:p w14:paraId="1389D172" w14:textId="77777777" w:rsidR="00596C75" w:rsidRDefault="00596C75">
      <w:pPr>
        <w:rPr>
          <w:rFonts w:hint="eastAsia"/>
        </w:rPr>
      </w:pPr>
    </w:p>
    <w:p w14:paraId="15AE2780" w14:textId="77777777" w:rsidR="00596C75" w:rsidRDefault="00596C75">
      <w:pPr>
        <w:rPr>
          <w:rFonts w:hint="eastAsia"/>
        </w:rPr>
      </w:pPr>
      <w:r>
        <w:rPr>
          <w:rFonts w:hint="eastAsia"/>
        </w:rPr>
        <w:t>cǐ qǔ zhǐ yīng tiān shàng yǒu，</w:t>
      </w:r>
    </w:p>
    <w:p w14:paraId="62EB4208" w14:textId="77777777" w:rsidR="00596C75" w:rsidRDefault="00596C75">
      <w:pPr>
        <w:rPr>
          <w:rFonts w:hint="eastAsia"/>
        </w:rPr>
      </w:pPr>
    </w:p>
    <w:p w14:paraId="22EEC056" w14:textId="77777777" w:rsidR="00596C75" w:rsidRDefault="00596C75">
      <w:pPr>
        <w:rPr>
          <w:rFonts w:hint="eastAsia"/>
        </w:rPr>
      </w:pPr>
      <w:r>
        <w:rPr>
          <w:rFonts w:hint="eastAsia"/>
        </w:rPr>
        <w:t>人间能得几回闻。</w:t>
      </w:r>
    </w:p>
    <w:p w14:paraId="360B678B" w14:textId="77777777" w:rsidR="00596C75" w:rsidRDefault="00596C75">
      <w:pPr>
        <w:rPr>
          <w:rFonts w:hint="eastAsia"/>
        </w:rPr>
      </w:pPr>
    </w:p>
    <w:p w14:paraId="292E89A8" w14:textId="77777777" w:rsidR="00596C75" w:rsidRDefault="00596C75">
      <w:pPr>
        <w:rPr>
          <w:rFonts w:hint="eastAsia"/>
        </w:rPr>
      </w:pPr>
      <w:r>
        <w:rPr>
          <w:rFonts w:hint="eastAsia"/>
        </w:rPr>
        <w:t>rén jiān néng dé jǐ huí wén。</w:t>
      </w:r>
    </w:p>
    <w:p w14:paraId="03438AB0" w14:textId="77777777" w:rsidR="00596C75" w:rsidRDefault="00596C75">
      <w:pPr>
        <w:rPr>
          <w:rFonts w:hint="eastAsia"/>
        </w:rPr>
      </w:pPr>
    </w:p>
    <w:p w14:paraId="2AA4D72E" w14:textId="77777777" w:rsidR="00596C75" w:rsidRDefault="00596C75">
      <w:pPr>
        <w:rPr>
          <w:rFonts w:hint="eastAsia"/>
        </w:rPr>
      </w:pPr>
    </w:p>
    <w:p w14:paraId="74BE3E02" w14:textId="77777777" w:rsidR="00596C75" w:rsidRDefault="00596C75">
      <w:pPr>
        <w:rPr>
          <w:rFonts w:hint="eastAsia"/>
        </w:rPr>
      </w:pPr>
      <w:r>
        <w:rPr>
          <w:rFonts w:hint="eastAsia"/>
        </w:rPr>
        <w:t>诗歌背景与赏析</w:t>
      </w:r>
    </w:p>
    <w:p w14:paraId="43C010D5" w14:textId="77777777" w:rsidR="00596C75" w:rsidRDefault="00596C75">
      <w:pPr>
        <w:rPr>
          <w:rFonts w:hint="eastAsia"/>
        </w:rPr>
      </w:pPr>
    </w:p>
    <w:p w14:paraId="0B700B53" w14:textId="77777777" w:rsidR="00596C75" w:rsidRDefault="00596C75">
      <w:pPr>
        <w:rPr>
          <w:rFonts w:hint="eastAsia"/>
        </w:rPr>
      </w:pPr>
      <w:r>
        <w:rPr>
          <w:rFonts w:hint="eastAsia"/>
        </w:rPr>
        <w:t>这首诗写于杜甫寓居成都期间，具体时间大约在公元760年左右。花卿是当时一位有名望的将领或官员，杜甫通过这首诗表达了对他的赞赏之情。诗中“锦城”即指成都，“丝管”指的是音乐演奏。“日纷纷”形容音乐之声不绝于耳，表现出成都城内繁华热闹的生活景象。</w:t>
      </w:r>
    </w:p>
    <w:p w14:paraId="15B8B5DD" w14:textId="77777777" w:rsidR="00596C75" w:rsidRDefault="00596C75">
      <w:pPr>
        <w:rPr>
          <w:rFonts w:hint="eastAsia"/>
        </w:rPr>
      </w:pPr>
    </w:p>
    <w:p w14:paraId="3EBE318A" w14:textId="77777777" w:rsidR="00596C75" w:rsidRDefault="00596C75">
      <w:pPr>
        <w:rPr>
          <w:rFonts w:hint="eastAsia"/>
        </w:rPr>
      </w:pPr>
    </w:p>
    <w:p w14:paraId="2A25A613" w14:textId="77777777" w:rsidR="00596C75" w:rsidRDefault="00596C75">
      <w:pPr>
        <w:rPr>
          <w:rFonts w:hint="eastAsia"/>
        </w:rPr>
      </w:pPr>
      <w:r>
        <w:rPr>
          <w:rFonts w:hint="eastAsia"/>
        </w:rPr>
        <w:t>诗意解析</w:t>
      </w:r>
    </w:p>
    <w:p w14:paraId="7EA60A60" w14:textId="77777777" w:rsidR="00596C75" w:rsidRDefault="00596C75">
      <w:pPr>
        <w:rPr>
          <w:rFonts w:hint="eastAsia"/>
        </w:rPr>
      </w:pPr>
    </w:p>
    <w:p w14:paraId="385EEA7F" w14:textId="77777777" w:rsidR="00596C75" w:rsidRDefault="00596C75">
      <w:pPr>
        <w:rPr>
          <w:rFonts w:hint="eastAsia"/>
        </w:rPr>
      </w:pPr>
      <w:r>
        <w:rPr>
          <w:rFonts w:hint="eastAsia"/>
        </w:rPr>
        <w:t>前两句描写了成都城中音乐不断的情景，“半入江风半入云”，形象地表现了乐声随风飘扬、直上云霄的美妙画面。后两句则转为抒情，感叹如此美妙的音乐仿佛只应在天上才有，在人间难得一闻。这里既有对音乐之美的高度赞美，也可能暗含着诗人对现实生活中美好事物稀缺的一种感慨。</w:t>
      </w:r>
    </w:p>
    <w:p w14:paraId="1AA8EB31" w14:textId="77777777" w:rsidR="00596C75" w:rsidRDefault="00596C75">
      <w:pPr>
        <w:rPr>
          <w:rFonts w:hint="eastAsia"/>
        </w:rPr>
      </w:pPr>
    </w:p>
    <w:p w14:paraId="63C7DB79" w14:textId="77777777" w:rsidR="00596C75" w:rsidRDefault="00596C75">
      <w:pPr>
        <w:rPr>
          <w:rFonts w:hint="eastAsia"/>
        </w:rPr>
      </w:pPr>
    </w:p>
    <w:p w14:paraId="5A1D10B3" w14:textId="77777777" w:rsidR="00596C75" w:rsidRDefault="00596C75">
      <w:pPr>
        <w:rPr>
          <w:rFonts w:hint="eastAsia"/>
        </w:rPr>
      </w:pPr>
      <w:r>
        <w:rPr>
          <w:rFonts w:hint="eastAsia"/>
        </w:rPr>
        <w:t>最后的总结</w:t>
      </w:r>
    </w:p>
    <w:p w14:paraId="048162A4" w14:textId="77777777" w:rsidR="00596C75" w:rsidRDefault="00596C75">
      <w:pPr>
        <w:rPr>
          <w:rFonts w:hint="eastAsia"/>
        </w:rPr>
      </w:pPr>
    </w:p>
    <w:p w14:paraId="2B2DDD9E" w14:textId="77777777" w:rsidR="00596C75" w:rsidRDefault="00596C75">
      <w:pPr>
        <w:rPr>
          <w:rFonts w:hint="eastAsia"/>
        </w:rPr>
      </w:pPr>
      <w:r>
        <w:rPr>
          <w:rFonts w:hint="eastAsia"/>
        </w:rPr>
        <w:t>《赠花卿》以其精炼的语言、深邃的意境成为了中国古典诗歌中的佳作之一。通过对这首诗的学习与理解，我们不仅能感受到杜甫深厚的文学功底，还能窥见唐代社会文化生活的一个缩影。无论是从艺术角度还是历史角度来看，《赠花卿》都具有极高的价值。</w:t>
      </w:r>
    </w:p>
    <w:p w14:paraId="04A57E7B" w14:textId="77777777" w:rsidR="00596C75" w:rsidRDefault="00596C75">
      <w:pPr>
        <w:rPr>
          <w:rFonts w:hint="eastAsia"/>
        </w:rPr>
      </w:pPr>
    </w:p>
    <w:p w14:paraId="6A9DBBFA" w14:textId="77777777" w:rsidR="00596C75" w:rsidRDefault="00596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D7DA3" w14:textId="5BF1E9A8" w:rsidR="00680E5D" w:rsidRDefault="00680E5D"/>
    <w:sectPr w:rsidR="0068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5D"/>
    <w:rsid w:val="00596C75"/>
    <w:rsid w:val="00680E5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C1061-AF66-4CD9-A39F-E266D30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