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240E" w14:textId="77777777" w:rsidR="009B37E0" w:rsidRDefault="009B37E0">
      <w:pPr>
        <w:rPr>
          <w:rFonts w:hint="eastAsia"/>
        </w:rPr>
      </w:pPr>
      <w:r>
        <w:rPr>
          <w:rFonts w:hint="eastAsia"/>
        </w:rPr>
        <w:t>增产增收的拼音是什么意思</w:t>
      </w:r>
    </w:p>
    <w:p w14:paraId="56F3955C" w14:textId="77777777" w:rsidR="009B37E0" w:rsidRDefault="009B37E0">
      <w:pPr>
        <w:rPr>
          <w:rFonts w:hint="eastAsia"/>
        </w:rPr>
      </w:pPr>
      <w:r>
        <w:rPr>
          <w:rFonts w:hint="eastAsia"/>
        </w:rPr>
        <w:t>“增产增收”的拼音是“zēng chǎn zēng shōu”。其中，“增”（zēng）意味着增加、提升；“产”（chǎn）指的是生产，包括农业、工业等各方面的产出；“收”（shōu）则代表收获、收益。整体来看，“增产增收”直译为通过增加生产来提高收益。这一概念在中国农村经济发展中被频繁提及，旨在推动农业生产效率的提升，促进农民收入的增长。</w:t>
      </w:r>
    </w:p>
    <w:p w14:paraId="2F7BB5E4" w14:textId="77777777" w:rsidR="009B37E0" w:rsidRDefault="009B37E0">
      <w:pPr>
        <w:rPr>
          <w:rFonts w:hint="eastAsia"/>
        </w:rPr>
      </w:pPr>
    </w:p>
    <w:p w14:paraId="197EB1DF" w14:textId="77777777" w:rsidR="009B37E0" w:rsidRDefault="009B37E0">
      <w:pPr>
        <w:rPr>
          <w:rFonts w:hint="eastAsia"/>
        </w:rPr>
      </w:pPr>
    </w:p>
    <w:p w14:paraId="6FFEA621" w14:textId="77777777" w:rsidR="009B37E0" w:rsidRDefault="009B37E0">
      <w:pPr>
        <w:rPr>
          <w:rFonts w:hint="eastAsia"/>
        </w:rPr>
      </w:pPr>
      <w:r>
        <w:rPr>
          <w:rFonts w:hint="eastAsia"/>
        </w:rPr>
        <w:t>背景与意义</w:t>
      </w:r>
    </w:p>
    <w:p w14:paraId="488EED98" w14:textId="77777777" w:rsidR="009B37E0" w:rsidRDefault="009B37E0">
      <w:pPr>
        <w:rPr>
          <w:rFonts w:hint="eastAsia"/>
        </w:rPr>
      </w:pPr>
      <w:r>
        <w:rPr>
          <w:rFonts w:hint="eastAsia"/>
        </w:rPr>
        <w:t>随着中国经济的发展和社会的进步，农业作为国民经济的基础，其重要性不言而喻。然而，在快速城市化和工业化进程中，如何保持并进一步提升农业生产的效率与效益，成为了政策制定者们面临的重要课题。“增产增收”策略的提出，正是为了应对这些挑战，旨在通过技术进步、优化管理、市场开拓等多种手段，实现农业生产的稳定增长和农民收入的有效提升。</w:t>
      </w:r>
    </w:p>
    <w:p w14:paraId="1014EEC3" w14:textId="77777777" w:rsidR="009B37E0" w:rsidRDefault="009B37E0">
      <w:pPr>
        <w:rPr>
          <w:rFonts w:hint="eastAsia"/>
        </w:rPr>
      </w:pPr>
    </w:p>
    <w:p w14:paraId="5C4663A5" w14:textId="77777777" w:rsidR="009B37E0" w:rsidRDefault="009B37E0">
      <w:pPr>
        <w:rPr>
          <w:rFonts w:hint="eastAsia"/>
        </w:rPr>
      </w:pPr>
    </w:p>
    <w:p w14:paraId="5262B350" w14:textId="77777777" w:rsidR="009B37E0" w:rsidRDefault="009B37E0">
      <w:pPr>
        <w:rPr>
          <w:rFonts w:hint="eastAsia"/>
        </w:rPr>
      </w:pPr>
      <w:r>
        <w:rPr>
          <w:rFonts w:hint="eastAsia"/>
        </w:rPr>
        <w:t>实施措施与案例分析</w:t>
      </w:r>
    </w:p>
    <w:p w14:paraId="0767A60F" w14:textId="77777777" w:rsidR="009B37E0" w:rsidRDefault="009B37E0">
      <w:pPr>
        <w:rPr>
          <w:rFonts w:hint="eastAsia"/>
        </w:rPr>
      </w:pPr>
      <w:r>
        <w:rPr>
          <w:rFonts w:hint="eastAsia"/>
        </w:rPr>
        <w:t>为了实现“增产增收”的目标，各地采取了多种措施，如推广先进的种植技术和优良品种、加强农田水利基础设施建设、发展特色农业以及推进农业产业化经营等。例如，某些地区通过引进高产优质的小麦、玉米等农作物新品种，并结合科学的栽培管理方法，显著提高了单位面积产量。还有地方大力发展乡村旅游和农产品深加工产业，不仅增加了农产品附加值，还拓宽了农民的收入来源。</w:t>
      </w:r>
    </w:p>
    <w:p w14:paraId="556B8D6F" w14:textId="77777777" w:rsidR="009B37E0" w:rsidRDefault="009B37E0">
      <w:pPr>
        <w:rPr>
          <w:rFonts w:hint="eastAsia"/>
        </w:rPr>
      </w:pPr>
    </w:p>
    <w:p w14:paraId="04735320" w14:textId="77777777" w:rsidR="009B37E0" w:rsidRDefault="009B37E0">
      <w:pPr>
        <w:rPr>
          <w:rFonts w:hint="eastAsia"/>
        </w:rPr>
      </w:pPr>
    </w:p>
    <w:p w14:paraId="1B94488A" w14:textId="77777777" w:rsidR="009B37E0" w:rsidRDefault="009B37E0">
      <w:pPr>
        <w:rPr>
          <w:rFonts w:hint="eastAsia"/>
        </w:rPr>
      </w:pPr>
      <w:r>
        <w:rPr>
          <w:rFonts w:hint="eastAsia"/>
        </w:rPr>
        <w:t>面临的挑战与未来展望</w:t>
      </w:r>
    </w:p>
    <w:p w14:paraId="44AC06EB" w14:textId="77777777" w:rsidR="009B37E0" w:rsidRDefault="009B37E0">
      <w:pPr>
        <w:rPr>
          <w:rFonts w:hint="eastAsia"/>
        </w:rPr>
      </w:pPr>
      <w:r>
        <w:rPr>
          <w:rFonts w:hint="eastAsia"/>
        </w:rPr>
        <w:t>尽管取得了一定的成绩，但在实现“增产增收”的道路上，仍然面临着诸多挑战。一方面，自然资源的约束日益加剧，比如水资源短缺、耕地减少等问题；另一方面，气候变化带来的不确定性也对农业生产构成了威胁。因此，未来需要更加注重可持续发展，加大对农业科技的投入，培养新型职业农民，同时探索适应新形势下的农业经营模式，以确保“增产增收”目标的持续实现。</w:t>
      </w:r>
    </w:p>
    <w:p w14:paraId="058C9567" w14:textId="77777777" w:rsidR="009B37E0" w:rsidRDefault="009B37E0">
      <w:pPr>
        <w:rPr>
          <w:rFonts w:hint="eastAsia"/>
        </w:rPr>
      </w:pPr>
    </w:p>
    <w:p w14:paraId="71B01B8B" w14:textId="77777777" w:rsidR="009B37E0" w:rsidRDefault="009B37E0">
      <w:pPr>
        <w:rPr>
          <w:rFonts w:hint="eastAsia"/>
        </w:rPr>
      </w:pPr>
    </w:p>
    <w:p w14:paraId="64974461" w14:textId="77777777" w:rsidR="009B37E0" w:rsidRDefault="009B37E0">
      <w:pPr>
        <w:rPr>
          <w:rFonts w:hint="eastAsia"/>
        </w:rPr>
      </w:pPr>
      <w:r>
        <w:rPr>
          <w:rFonts w:hint="eastAsia"/>
        </w:rPr>
        <w:t>最后的总结</w:t>
      </w:r>
    </w:p>
    <w:p w14:paraId="6B481F2C" w14:textId="77777777" w:rsidR="009B37E0" w:rsidRDefault="009B37E0">
      <w:pPr>
        <w:rPr>
          <w:rFonts w:hint="eastAsia"/>
        </w:rPr>
      </w:pPr>
      <w:r>
        <w:rPr>
          <w:rFonts w:hint="eastAsia"/>
        </w:rPr>
        <w:t>“增产增收”不仅是提高农业生产能力和改善农民生活水平的关键路径，也是推动乡村全面振兴的重要举措。通过不断深化农业供给侧结构性改革，加快科技创新步伐，强化现代农业物质装备和技术支撑，可以预见的是，“增产增收”将为中国农村带来更加繁荣的发展前景，同时也为全球粮食安全作出更大的贡献。</w:t>
      </w:r>
    </w:p>
    <w:p w14:paraId="70B0C6F2" w14:textId="77777777" w:rsidR="009B37E0" w:rsidRDefault="009B37E0">
      <w:pPr>
        <w:rPr>
          <w:rFonts w:hint="eastAsia"/>
        </w:rPr>
      </w:pPr>
    </w:p>
    <w:p w14:paraId="03059ADA" w14:textId="77777777" w:rsidR="009B37E0" w:rsidRDefault="009B37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0E19B" w14:textId="48CD320B" w:rsidR="007D49BE" w:rsidRDefault="007D49BE"/>
    <w:sectPr w:rsidR="007D4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BE"/>
    <w:rsid w:val="001B741B"/>
    <w:rsid w:val="007D49BE"/>
    <w:rsid w:val="009B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4C48A-5ABF-4CDE-814F-7AFEC78A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