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E6CF" w14:textId="77777777" w:rsidR="00365B30" w:rsidRDefault="00365B30">
      <w:pPr>
        <w:rPr>
          <w:rFonts w:hint="eastAsia"/>
        </w:rPr>
      </w:pPr>
      <w:r>
        <w:rPr>
          <w:rFonts w:hint="eastAsia"/>
        </w:rPr>
        <w:t>增产增收的拼音是什么</w:t>
      </w:r>
    </w:p>
    <w:p w14:paraId="148E68F6" w14:textId="77777777" w:rsidR="00365B30" w:rsidRDefault="00365B30">
      <w:pPr>
        <w:rPr>
          <w:rFonts w:hint="eastAsia"/>
        </w:rPr>
      </w:pPr>
      <w:r>
        <w:rPr>
          <w:rFonts w:hint="eastAsia"/>
        </w:rPr>
        <w:t>增产增收“zēng chǎn zēng shōu”的拼音读法，代表的是农业生产中提高产量和收益的重要目标。在现代农业的发展过程中，这一目标成为了广大农民朋友以及农业科技工作者共同努力的方向。</w:t>
      </w:r>
    </w:p>
    <w:p w14:paraId="39312518" w14:textId="77777777" w:rsidR="00365B30" w:rsidRDefault="00365B30">
      <w:pPr>
        <w:rPr>
          <w:rFonts w:hint="eastAsia"/>
        </w:rPr>
      </w:pPr>
    </w:p>
    <w:p w14:paraId="2B399EC5" w14:textId="77777777" w:rsidR="00365B30" w:rsidRDefault="00365B30">
      <w:pPr>
        <w:rPr>
          <w:rFonts w:hint="eastAsia"/>
        </w:rPr>
      </w:pPr>
    </w:p>
    <w:p w14:paraId="1E16A89F" w14:textId="77777777" w:rsidR="00365B30" w:rsidRDefault="00365B30">
      <w:pPr>
        <w:rPr>
          <w:rFonts w:hint="eastAsia"/>
        </w:rPr>
      </w:pPr>
      <w:r>
        <w:rPr>
          <w:rFonts w:hint="eastAsia"/>
        </w:rPr>
        <w:t>增产增收的重要性</w:t>
      </w:r>
    </w:p>
    <w:p w14:paraId="179B2D4A" w14:textId="77777777" w:rsidR="00365B30" w:rsidRDefault="00365B30">
      <w:pPr>
        <w:rPr>
          <w:rFonts w:hint="eastAsia"/>
        </w:rPr>
      </w:pPr>
      <w:r>
        <w:rPr>
          <w:rFonts w:hint="eastAsia"/>
        </w:rPr>
        <w:t>实现增产增收对于促进农村经济发展、提升农民生活水平具有重要意义。通过采用先进的农业技术、科学管理方法以及优化种植结构，不仅能够增加农作物产量，还能有效提升农产品质量，从而在市场上获得更好的经济效益。这对于保障国家粮食安全、推动乡村振兴战略实施都起到了至关重要的作用。</w:t>
      </w:r>
    </w:p>
    <w:p w14:paraId="27686AFC" w14:textId="77777777" w:rsidR="00365B30" w:rsidRDefault="00365B30">
      <w:pPr>
        <w:rPr>
          <w:rFonts w:hint="eastAsia"/>
        </w:rPr>
      </w:pPr>
    </w:p>
    <w:p w14:paraId="17C0078D" w14:textId="77777777" w:rsidR="00365B30" w:rsidRDefault="00365B30">
      <w:pPr>
        <w:rPr>
          <w:rFonts w:hint="eastAsia"/>
        </w:rPr>
      </w:pPr>
    </w:p>
    <w:p w14:paraId="49B5EE9E" w14:textId="77777777" w:rsidR="00365B30" w:rsidRDefault="00365B30">
      <w:pPr>
        <w:rPr>
          <w:rFonts w:hint="eastAsia"/>
        </w:rPr>
      </w:pPr>
      <w:r>
        <w:rPr>
          <w:rFonts w:hint="eastAsia"/>
        </w:rPr>
        <w:t>增产增收的方法与策略</w:t>
      </w:r>
    </w:p>
    <w:p w14:paraId="23CDD789" w14:textId="77777777" w:rsidR="00365B30" w:rsidRDefault="00365B30">
      <w:pPr>
        <w:rPr>
          <w:rFonts w:hint="eastAsia"/>
        </w:rPr>
      </w:pPr>
      <w:r>
        <w:rPr>
          <w:rFonts w:hint="eastAsia"/>
        </w:rPr>
        <w:t>为了达到增产增收的目标，可以采取多种措施。加强农田基础设施建设，如灌溉系统的改善、土壤肥力的提升等，为作物生长创造良好的条件。推广优良品种的应用，利用现代生物技术培育出抗病虫害能力强、适应性广的新品种。再者，普及科学施肥、合理密植等先进栽培技术，根据作物生长的不同阶段调整管理措施。发展订单农业、休闲农业等多种经营模式，拓宽农民增收渠道。</w:t>
      </w:r>
    </w:p>
    <w:p w14:paraId="652BFF10" w14:textId="77777777" w:rsidR="00365B30" w:rsidRDefault="00365B30">
      <w:pPr>
        <w:rPr>
          <w:rFonts w:hint="eastAsia"/>
        </w:rPr>
      </w:pPr>
    </w:p>
    <w:p w14:paraId="5FCC4758" w14:textId="77777777" w:rsidR="00365B30" w:rsidRDefault="00365B30">
      <w:pPr>
        <w:rPr>
          <w:rFonts w:hint="eastAsia"/>
        </w:rPr>
      </w:pPr>
    </w:p>
    <w:p w14:paraId="56B3C219" w14:textId="77777777" w:rsidR="00365B30" w:rsidRDefault="00365B30">
      <w:pPr>
        <w:rPr>
          <w:rFonts w:hint="eastAsia"/>
        </w:rPr>
      </w:pPr>
      <w:r>
        <w:rPr>
          <w:rFonts w:hint="eastAsia"/>
        </w:rPr>
        <w:t>面临的挑战与应对策略</w:t>
      </w:r>
    </w:p>
    <w:p w14:paraId="17FBA7B0" w14:textId="77777777" w:rsidR="00365B30" w:rsidRDefault="00365B30">
      <w:pPr>
        <w:rPr>
          <w:rFonts w:hint="eastAsia"/>
        </w:rPr>
      </w:pPr>
      <w:r>
        <w:rPr>
          <w:rFonts w:hint="eastAsia"/>
        </w:rPr>
        <w:t>尽管增产增收的目标明确且意义重大，但在实际操作中仍面临着不少挑战。比如，气候变化带来的不确定性影响了农作物的正常生长；市场波动对农产品价格造成冲击；土地资源紧张限制了规模化经营等。面对这些问题，需要政府、企业和社会各界共同努力，加大科技投入，建立健全风险预警机制，加强对农民的技术培训和支持力度，共同推动农业向高质量发展方向迈进。</w:t>
      </w:r>
    </w:p>
    <w:p w14:paraId="7C274401" w14:textId="77777777" w:rsidR="00365B30" w:rsidRDefault="00365B30">
      <w:pPr>
        <w:rPr>
          <w:rFonts w:hint="eastAsia"/>
        </w:rPr>
      </w:pPr>
    </w:p>
    <w:p w14:paraId="1775F457" w14:textId="77777777" w:rsidR="00365B30" w:rsidRDefault="00365B30">
      <w:pPr>
        <w:rPr>
          <w:rFonts w:hint="eastAsia"/>
        </w:rPr>
      </w:pPr>
    </w:p>
    <w:p w14:paraId="5104A223" w14:textId="77777777" w:rsidR="00365B30" w:rsidRDefault="00365B30">
      <w:pPr>
        <w:rPr>
          <w:rFonts w:hint="eastAsia"/>
        </w:rPr>
      </w:pPr>
      <w:r>
        <w:rPr>
          <w:rFonts w:hint="eastAsia"/>
        </w:rPr>
        <w:t>未来展望</w:t>
      </w:r>
    </w:p>
    <w:p w14:paraId="2AB3FF5D" w14:textId="77777777" w:rsidR="00365B30" w:rsidRDefault="00365B30">
      <w:pPr>
        <w:rPr>
          <w:rFonts w:hint="eastAsia"/>
        </w:rPr>
      </w:pPr>
      <w:r>
        <w:rPr>
          <w:rFonts w:hint="eastAsia"/>
        </w:rPr>
        <w:t>随着信息技术的快速发展，智慧农业逐渐成为实现增产增收的新途径。利用物联网、大数据、云计算等高新技术，可以实时监测农田环境参数，精准调控水肥供给，实现农业生产的智能化管理。这不仅能大幅度提高劳动生产率，还能进一步优化资源配置，减少环境污染，为实现可持续发展目标贡献力量。未来，在各方的共同努力下，我们有理由相信，农业将更加繁荣，农民的生活也将更加美好。</w:t>
      </w:r>
    </w:p>
    <w:p w14:paraId="142D42C6" w14:textId="77777777" w:rsidR="00365B30" w:rsidRDefault="00365B30">
      <w:pPr>
        <w:rPr>
          <w:rFonts w:hint="eastAsia"/>
        </w:rPr>
      </w:pPr>
    </w:p>
    <w:p w14:paraId="42B57E44" w14:textId="77777777" w:rsidR="00365B30" w:rsidRDefault="00365B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750E1" w14:textId="2767585C" w:rsidR="004F1F80" w:rsidRDefault="004F1F80"/>
    <w:sectPr w:rsidR="004F1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80"/>
    <w:rsid w:val="001B741B"/>
    <w:rsid w:val="00365B30"/>
    <w:rsid w:val="004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EB8F2-C099-4791-BFF4-38388E5B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F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F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F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F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F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F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F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F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F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F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F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F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F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F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F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F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F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F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F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F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F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F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