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F503" w14:textId="77777777" w:rsidR="004E270B" w:rsidRDefault="004E270B">
      <w:pPr>
        <w:rPr>
          <w:rFonts w:hint="eastAsia"/>
        </w:rPr>
      </w:pPr>
      <w:r>
        <w:rPr>
          <w:rFonts w:hint="eastAsia"/>
        </w:rPr>
        <w:t>游子吟这首诗的拼音怎么读</w:t>
      </w:r>
    </w:p>
    <w:p w14:paraId="1772AD2D" w14:textId="77777777" w:rsidR="004E270B" w:rsidRDefault="004E270B">
      <w:pPr>
        <w:rPr>
          <w:rFonts w:hint="eastAsia"/>
        </w:rPr>
      </w:pPr>
    </w:p>
    <w:p w14:paraId="78977FE6" w14:textId="77777777" w:rsidR="004E270B" w:rsidRDefault="004E270B">
      <w:pPr>
        <w:rPr>
          <w:rFonts w:hint="eastAsia"/>
        </w:rPr>
      </w:pPr>
      <w:r>
        <w:rPr>
          <w:rFonts w:hint="eastAsia"/>
        </w:rPr>
        <w:t>《游子吟》是唐代著名诗人孟郊创作的一首五言古诗，全诗表达了母亲对远行游子深深的牵挂与不舍之情。这首诗语言朴实、情感真挚，历来被人们广泛传诵。对于初学者来说，掌握其拼音读法不仅有助于理解诗意，还能提升朗读和表达能力。</w:t>
      </w:r>
    </w:p>
    <w:p w14:paraId="5151A46E" w14:textId="77777777" w:rsidR="004E270B" w:rsidRDefault="004E270B">
      <w:pPr>
        <w:rPr>
          <w:rFonts w:hint="eastAsia"/>
        </w:rPr>
      </w:pPr>
    </w:p>
    <w:p w14:paraId="4C2EBD2B" w14:textId="77777777" w:rsidR="004E270B" w:rsidRDefault="004E270B">
      <w:pPr>
        <w:rPr>
          <w:rFonts w:hint="eastAsia"/>
        </w:rPr>
      </w:pPr>
    </w:p>
    <w:p w14:paraId="23D180CA" w14:textId="77777777" w:rsidR="004E270B" w:rsidRDefault="004E270B">
      <w:pPr>
        <w:rPr>
          <w:rFonts w:hint="eastAsia"/>
        </w:rPr>
      </w:pPr>
      <w:r>
        <w:rPr>
          <w:rFonts w:hint="eastAsia"/>
        </w:rPr>
        <w:t>全诗原文及拼音</w:t>
      </w:r>
    </w:p>
    <w:p w14:paraId="2A9C47C9" w14:textId="77777777" w:rsidR="004E270B" w:rsidRDefault="004E270B">
      <w:pPr>
        <w:rPr>
          <w:rFonts w:hint="eastAsia"/>
        </w:rPr>
      </w:pPr>
    </w:p>
    <w:p w14:paraId="288D8289" w14:textId="77777777" w:rsidR="004E270B" w:rsidRDefault="004E270B">
      <w:pPr>
        <w:rPr>
          <w:rFonts w:hint="eastAsia"/>
        </w:rPr>
      </w:pPr>
      <w:r>
        <w:rPr>
          <w:rFonts w:hint="eastAsia"/>
        </w:rPr>
        <w:t>以下是《游子吟》的全文以及对应的汉语拼音：</w:t>
      </w:r>
    </w:p>
    <w:p w14:paraId="36723BDB" w14:textId="77777777" w:rsidR="004E270B" w:rsidRDefault="004E270B">
      <w:pPr>
        <w:rPr>
          <w:rFonts w:hint="eastAsia"/>
        </w:rPr>
      </w:pPr>
    </w:p>
    <w:p w14:paraId="5C62EC14" w14:textId="77777777" w:rsidR="004E270B" w:rsidRDefault="004E270B">
      <w:pPr>
        <w:rPr>
          <w:rFonts w:hint="eastAsia"/>
        </w:rPr>
      </w:pPr>
    </w:p>
    <w:p w14:paraId="7288009A" w14:textId="77777777" w:rsidR="004E270B" w:rsidRDefault="004E270B">
      <w:pPr>
        <w:rPr>
          <w:rFonts w:hint="eastAsia"/>
        </w:rPr>
      </w:pPr>
      <w:r>
        <w:rPr>
          <w:rFonts w:hint="eastAsia"/>
        </w:rPr>
        <w:t>慈母手中线，</w:t>
      </w:r>
    </w:p>
    <w:p w14:paraId="27ED9BF8" w14:textId="77777777" w:rsidR="004E270B" w:rsidRDefault="004E270B">
      <w:pPr>
        <w:rPr>
          <w:rFonts w:hint="eastAsia"/>
        </w:rPr>
      </w:pPr>
    </w:p>
    <w:p w14:paraId="4F813263" w14:textId="77777777" w:rsidR="004E270B" w:rsidRDefault="004E270B">
      <w:pPr>
        <w:rPr>
          <w:rFonts w:hint="eastAsia"/>
        </w:rPr>
      </w:pPr>
      <w:r>
        <w:rPr>
          <w:rFonts w:hint="eastAsia"/>
        </w:rPr>
        <w:t>cí mǔ shǒu zhōng xiàn</w:t>
      </w:r>
    </w:p>
    <w:p w14:paraId="2F37C6DC" w14:textId="77777777" w:rsidR="004E270B" w:rsidRDefault="004E270B">
      <w:pPr>
        <w:rPr>
          <w:rFonts w:hint="eastAsia"/>
        </w:rPr>
      </w:pPr>
    </w:p>
    <w:p w14:paraId="3F18ACAE" w14:textId="77777777" w:rsidR="004E270B" w:rsidRDefault="004E270B">
      <w:pPr>
        <w:rPr>
          <w:rFonts w:hint="eastAsia"/>
        </w:rPr>
      </w:pPr>
      <w:r>
        <w:rPr>
          <w:rFonts w:hint="eastAsia"/>
        </w:rPr>
        <w:t>游子身上衣。</w:t>
      </w:r>
    </w:p>
    <w:p w14:paraId="5406D18B" w14:textId="77777777" w:rsidR="004E270B" w:rsidRDefault="004E270B">
      <w:pPr>
        <w:rPr>
          <w:rFonts w:hint="eastAsia"/>
        </w:rPr>
      </w:pPr>
    </w:p>
    <w:p w14:paraId="6569B414" w14:textId="77777777" w:rsidR="004E270B" w:rsidRDefault="004E270B">
      <w:pPr>
        <w:rPr>
          <w:rFonts w:hint="eastAsia"/>
        </w:rPr>
      </w:pPr>
      <w:r>
        <w:rPr>
          <w:rFonts w:hint="eastAsia"/>
        </w:rPr>
        <w:t>yóu zǐ shēn shàng yī</w:t>
      </w:r>
    </w:p>
    <w:p w14:paraId="424F4AEF" w14:textId="77777777" w:rsidR="004E270B" w:rsidRDefault="004E270B">
      <w:pPr>
        <w:rPr>
          <w:rFonts w:hint="eastAsia"/>
        </w:rPr>
      </w:pPr>
    </w:p>
    <w:p w14:paraId="05914052" w14:textId="77777777" w:rsidR="004E270B" w:rsidRDefault="004E270B">
      <w:pPr>
        <w:rPr>
          <w:rFonts w:hint="eastAsia"/>
        </w:rPr>
      </w:pPr>
      <w:r>
        <w:rPr>
          <w:rFonts w:hint="eastAsia"/>
        </w:rPr>
        <w:t>临行密密缝，</w:t>
      </w:r>
    </w:p>
    <w:p w14:paraId="047CE5F2" w14:textId="77777777" w:rsidR="004E270B" w:rsidRDefault="004E270B">
      <w:pPr>
        <w:rPr>
          <w:rFonts w:hint="eastAsia"/>
        </w:rPr>
      </w:pPr>
    </w:p>
    <w:p w14:paraId="596DB671" w14:textId="77777777" w:rsidR="004E270B" w:rsidRDefault="004E270B">
      <w:pPr>
        <w:rPr>
          <w:rFonts w:hint="eastAsia"/>
        </w:rPr>
      </w:pPr>
      <w:r>
        <w:rPr>
          <w:rFonts w:hint="eastAsia"/>
        </w:rPr>
        <w:t>lín xíng mì mì féng</w:t>
      </w:r>
    </w:p>
    <w:p w14:paraId="65AA9707" w14:textId="77777777" w:rsidR="004E270B" w:rsidRDefault="004E270B">
      <w:pPr>
        <w:rPr>
          <w:rFonts w:hint="eastAsia"/>
        </w:rPr>
      </w:pPr>
    </w:p>
    <w:p w14:paraId="6E108EC0" w14:textId="77777777" w:rsidR="004E270B" w:rsidRDefault="004E270B">
      <w:pPr>
        <w:rPr>
          <w:rFonts w:hint="eastAsia"/>
        </w:rPr>
      </w:pPr>
      <w:r>
        <w:rPr>
          <w:rFonts w:hint="eastAsia"/>
        </w:rPr>
        <w:t>意恐迟迟归。</w:t>
      </w:r>
    </w:p>
    <w:p w14:paraId="43012AEC" w14:textId="77777777" w:rsidR="004E270B" w:rsidRDefault="004E270B">
      <w:pPr>
        <w:rPr>
          <w:rFonts w:hint="eastAsia"/>
        </w:rPr>
      </w:pPr>
    </w:p>
    <w:p w14:paraId="7094BB64" w14:textId="77777777" w:rsidR="004E270B" w:rsidRDefault="004E270B">
      <w:pPr>
        <w:rPr>
          <w:rFonts w:hint="eastAsia"/>
        </w:rPr>
      </w:pPr>
      <w:r>
        <w:rPr>
          <w:rFonts w:hint="eastAsia"/>
        </w:rPr>
        <w:t>yì kǒng chí chí guī</w:t>
      </w:r>
    </w:p>
    <w:p w14:paraId="53D72EBC" w14:textId="77777777" w:rsidR="004E270B" w:rsidRDefault="004E270B">
      <w:pPr>
        <w:rPr>
          <w:rFonts w:hint="eastAsia"/>
        </w:rPr>
      </w:pPr>
    </w:p>
    <w:p w14:paraId="155E5E84" w14:textId="77777777" w:rsidR="004E270B" w:rsidRDefault="004E270B">
      <w:pPr>
        <w:rPr>
          <w:rFonts w:hint="eastAsia"/>
        </w:rPr>
      </w:pPr>
      <w:r>
        <w:rPr>
          <w:rFonts w:hint="eastAsia"/>
        </w:rPr>
        <w:t>谁言寸草心，</w:t>
      </w:r>
    </w:p>
    <w:p w14:paraId="5DA9AA9F" w14:textId="77777777" w:rsidR="004E270B" w:rsidRDefault="004E270B">
      <w:pPr>
        <w:rPr>
          <w:rFonts w:hint="eastAsia"/>
        </w:rPr>
      </w:pPr>
    </w:p>
    <w:p w14:paraId="108622F3" w14:textId="77777777" w:rsidR="004E270B" w:rsidRDefault="004E270B">
      <w:pPr>
        <w:rPr>
          <w:rFonts w:hint="eastAsia"/>
        </w:rPr>
      </w:pPr>
      <w:r>
        <w:rPr>
          <w:rFonts w:hint="eastAsia"/>
        </w:rPr>
        <w:t>shuí yán cùn cǎo xīn</w:t>
      </w:r>
    </w:p>
    <w:p w14:paraId="2712BDC2" w14:textId="77777777" w:rsidR="004E270B" w:rsidRDefault="004E270B">
      <w:pPr>
        <w:rPr>
          <w:rFonts w:hint="eastAsia"/>
        </w:rPr>
      </w:pPr>
    </w:p>
    <w:p w14:paraId="35F1D4C0" w14:textId="77777777" w:rsidR="004E270B" w:rsidRDefault="004E270B">
      <w:pPr>
        <w:rPr>
          <w:rFonts w:hint="eastAsia"/>
        </w:rPr>
      </w:pPr>
      <w:r>
        <w:rPr>
          <w:rFonts w:hint="eastAsia"/>
        </w:rPr>
        <w:t>报得三春晖。</w:t>
      </w:r>
    </w:p>
    <w:p w14:paraId="34122E21" w14:textId="77777777" w:rsidR="004E270B" w:rsidRDefault="004E270B">
      <w:pPr>
        <w:rPr>
          <w:rFonts w:hint="eastAsia"/>
        </w:rPr>
      </w:pPr>
    </w:p>
    <w:p w14:paraId="317DBC2B" w14:textId="77777777" w:rsidR="004E270B" w:rsidRDefault="004E270B">
      <w:pPr>
        <w:rPr>
          <w:rFonts w:hint="eastAsia"/>
        </w:rPr>
      </w:pPr>
      <w:r>
        <w:rPr>
          <w:rFonts w:hint="eastAsia"/>
        </w:rPr>
        <w:t>bào dé sān chūn huī</w:t>
      </w:r>
    </w:p>
    <w:p w14:paraId="3F8B5546" w14:textId="77777777" w:rsidR="004E270B" w:rsidRDefault="004E270B">
      <w:pPr>
        <w:rPr>
          <w:rFonts w:hint="eastAsia"/>
        </w:rPr>
      </w:pPr>
    </w:p>
    <w:p w14:paraId="18BC088F" w14:textId="77777777" w:rsidR="004E270B" w:rsidRDefault="004E270B">
      <w:pPr>
        <w:rPr>
          <w:rFonts w:hint="eastAsia"/>
        </w:rPr>
      </w:pPr>
    </w:p>
    <w:p w14:paraId="3C60D2DE" w14:textId="77777777" w:rsidR="004E270B" w:rsidRDefault="004E270B">
      <w:pPr>
        <w:rPr>
          <w:rFonts w:hint="eastAsia"/>
        </w:rPr>
      </w:pPr>
      <w:r>
        <w:rPr>
          <w:rFonts w:hint="eastAsia"/>
        </w:rPr>
        <w:t>拼音标注说明</w:t>
      </w:r>
    </w:p>
    <w:p w14:paraId="6152A3DA" w14:textId="77777777" w:rsidR="004E270B" w:rsidRDefault="004E270B">
      <w:pPr>
        <w:rPr>
          <w:rFonts w:hint="eastAsia"/>
        </w:rPr>
      </w:pPr>
    </w:p>
    <w:p w14:paraId="4629AFF5" w14:textId="77777777" w:rsidR="004E270B" w:rsidRDefault="004E270B">
      <w:pPr>
        <w:rPr>
          <w:rFonts w:hint="eastAsia"/>
        </w:rPr>
      </w:pPr>
      <w:r>
        <w:rPr>
          <w:rFonts w:hint="eastAsia"/>
        </w:rPr>
        <w:t>在标注拼音时，要注意每个字的声调和发音准确性。例如“慈”读作“cí”，第二声；“母”读作“mǔ”，第三声；“缝”在诗中读作“féng”，第一声。这些细节在朗读时尤为重要，能够帮助读者更好地体会诗歌的节奏和韵律。</w:t>
      </w:r>
    </w:p>
    <w:p w14:paraId="468FDABA" w14:textId="77777777" w:rsidR="004E270B" w:rsidRDefault="004E270B">
      <w:pPr>
        <w:rPr>
          <w:rFonts w:hint="eastAsia"/>
        </w:rPr>
      </w:pPr>
    </w:p>
    <w:p w14:paraId="4364C249" w14:textId="77777777" w:rsidR="004E270B" w:rsidRDefault="004E270B">
      <w:pPr>
        <w:rPr>
          <w:rFonts w:hint="eastAsia"/>
        </w:rPr>
      </w:pPr>
    </w:p>
    <w:p w14:paraId="0508DAFF" w14:textId="77777777" w:rsidR="004E270B" w:rsidRDefault="004E270B">
      <w:pPr>
        <w:rPr>
          <w:rFonts w:hint="eastAsia"/>
        </w:rPr>
      </w:pPr>
      <w:r>
        <w:rPr>
          <w:rFonts w:hint="eastAsia"/>
        </w:rPr>
        <w:t>朗读技巧与情感表达</w:t>
      </w:r>
    </w:p>
    <w:p w14:paraId="2D739EBE" w14:textId="77777777" w:rsidR="004E270B" w:rsidRDefault="004E270B">
      <w:pPr>
        <w:rPr>
          <w:rFonts w:hint="eastAsia"/>
        </w:rPr>
      </w:pPr>
    </w:p>
    <w:p w14:paraId="7B096704" w14:textId="77777777" w:rsidR="004E270B" w:rsidRDefault="004E270B">
      <w:pPr>
        <w:rPr>
          <w:rFonts w:hint="eastAsia"/>
        </w:rPr>
      </w:pPr>
      <w:r>
        <w:rPr>
          <w:rFonts w:hint="eastAsia"/>
        </w:rPr>
        <w:t>在朗读《游子吟》时，除了准确地读出拼音，还要注意语速和语气的变化。诗中蕴含着浓厚的情感，朗读者可以通过适当的停顿和重音来突出诗句中的关键内容，如“慈母手中线”、“报得三春晖”等句，都能体现出母爱的伟大和无私。</w:t>
      </w:r>
    </w:p>
    <w:p w14:paraId="58BACCE2" w14:textId="77777777" w:rsidR="004E270B" w:rsidRDefault="004E270B">
      <w:pPr>
        <w:rPr>
          <w:rFonts w:hint="eastAsia"/>
        </w:rPr>
      </w:pPr>
    </w:p>
    <w:p w14:paraId="327CAC02" w14:textId="77777777" w:rsidR="004E270B" w:rsidRDefault="004E270B">
      <w:pPr>
        <w:rPr>
          <w:rFonts w:hint="eastAsia"/>
        </w:rPr>
      </w:pPr>
    </w:p>
    <w:p w14:paraId="628F6753" w14:textId="77777777" w:rsidR="004E270B" w:rsidRDefault="004E270B">
      <w:pPr>
        <w:rPr>
          <w:rFonts w:hint="eastAsia"/>
        </w:rPr>
      </w:pPr>
      <w:r>
        <w:rPr>
          <w:rFonts w:hint="eastAsia"/>
        </w:rPr>
        <w:t>最后的总结</w:t>
      </w:r>
    </w:p>
    <w:p w14:paraId="510EAC99" w14:textId="77777777" w:rsidR="004E270B" w:rsidRDefault="004E270B">
      <w:pPr>
        <w:rPr>
          <w:rFonts w:hint="eastAsia"/>
        </w:rPr>
      </w:pPr>
    </w:p>
    <w:p w14:paraId="13C59C4E" w14:textId="77777777" w:rsidR="004E270B" w:rsidRDefault="004E270B">
      <w:pPr>
        <w:rPr>
          <w:rFonts w:hint="eastAsia"/>
        </w:rPr>
      </w:pPr>
      <w:r>
        <w:rPr>
          <w:rFonts w:hint="eastAsia"/>
        </w:rPr>
        <w:t>通过学习《游子吟》的拼音读法，不仅可以提高普通话水平，还能更深刻地理解这首诗所传达的情感。无论是作为语文教学的内容，还是个人修养的提升，这首诗都具有重要的意义。希望每一位读者在朗读这首诗时，都能感受到其中那份深沉而温暖的母爱。</w:t>
      </w:r>
    </w:p>
    <w:p w14:paraId="63BC45D0" w14:textId="77777777" w:rsidR="004E270B" w:rsidRDefault="004E270B">
      <w:pPr>
        <w:rPr>
          <w:rFonts w:hint="eastAsia"/>
        </w:rPr>
      </w:pPr>
    </w:p>
    <w:p w14:paraId="4FF0CD2B" w14:textId="77777777" w:rsidR="004E270B" w:rsidRDefault="004E2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5B007" w14:textId="48CF3353" w:rsidR="00731801" w:rsidRDefault="00731801"/>
    <w:sectPr w:rsidR="0073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01"/>
    <w:rsid w:val="004E270B"/>
    <w:rsid w:val="00616C08"/>
    <w:rsid w:val="0073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B9E33-85D5-44BD-BB32-D643E5EA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