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B8F3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吲达帕胺的拼音怎么读</w:t>
      </w:r>
    </w:p>
    <w:p w14:paraId="4C695343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吲达帕胺的拼音是“yǐn dá pà àn”。这是一类常用于治疗高血压和水肿等疾病的药物，其化学名称较为复杂，但在医学临床中具有广泛应用。</w:t>
      </w:r>
    </w:p>
    <w:p w14:paraId="0507E2F7" w14:textId="77777777" w:rsidR="005376DA" w:rsidRDefault="005376DA">
      <w:pPr>
        <w:rPr>
          <w:rFonts w:hint="eastAsia"/>
        </w:rPr>
      </w:pPr>
    </w:p>
    <w:p w14:paraId="41E55E14" w14:textId="77777777" w:rsidR="005376DA" w:rsidRDefault="005376DA">
      <w:pPr>
        <w:rPr>
          <w:rFonts w:hint="eastAsia"/>
        </w:rPr>
      </w:pPr>
    </w:p>
    <w:p w14:paraId="0076F59F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吲达帕胺的基本信息</w:t>
      </w:r>
    </w:p>
    <w:p w14:paraId="5E78A029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是一种磺胺类衍生物，属于利尿剂的一种。它主要通过抑制肾小管对钠和水的重吸收，从而达到利尿消肿的效果。同时，它还具有一定的降压作用，因此常被用于治疗原发性高血压及因心力衰竭、肝硬化或肾病综合征引起的水肿。</w:t>
      </w:r>
    </w:p>
    <w:p w14:paraId="5EE09539" w14:textId="77777777" w:rsidR="005376DA" w:rsidRDefault="005376DA">
      <w:pPr>
        <w:rPr>
          <w:rFonts w:hint="eastAsia"/>
        </w:rPr>
      </w:pPr>
    </w:p>
    <w:p w14:paraId="1A596C64" w14:textId="77777777" w:rsidR="005376DA" w:rsidRDefault="005376DA">
      <w:pPr>
        <w:rPr>
          <w:rFonts w:hint="eastAsia"/>
        </w:rPr>
      </w:pPr>
    </w:p>
    <w:p w14:paraId="5A1D4462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吲达帕胺的药理作用</w:t>
      </w:r>
    </w:p>
    <w:p w14:paraId="488C0D9C" w14:textId="77777777" w:rsidR="005376DA" w:rsidRDefault="005376DA">
      <w:pPr>
        <w:rPr>
          <w:rFonts w:hint="eastAsia"/>
        </w:rPr>
      </w:pPr>
      <w:r>
        <w:rPr>
          <w:rFonts w:hint="eastAsia"/>
        </w:rPr>
        <w:t>该药物的作用机制主要涉及肾脏功能调节。它能够选择性地作用于远曲小管，减少钠离子的再吸收，从而促进尿液的排出。吲达帕胺还能改善血管张力，有助于降低血压，且对电解质平衡的影响相对较小。</w:t>
      </w:r>
    </w:p>
    <w:p w14:paraId="6906FCA5" w14:textId="77777777" w:rsidR="005376DA" w:rsidRDefault="005376DA">
      <w:pPr>
        <w:rPr>
          <w:rFonts w:hint="eastAsia"/>
        </w:rPr>
      </w:pPr>
    </w:p>
    <w:p w14:paraId="30671398" w14:textId="77777777" w:rsidR="005376DA" w:rsidRDefault="005376DA">
      <w:pPr>
        <w:rPr>
          <w:rFonts w:hint="eastAsia"/>
        </w:rPr>
      </w:pPr>
    </w:p>
    <w:p w14:paraId="059F72DC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吲达帕胺的使用方法与剂量</w:t>
      </w:r>
    </w:p>
    <w:p w14:paraId="738C2369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吲达帕胺通常为口服制剂，常见剂型包括片剂和缓释胶囊。一般建议每日服用一次，最好在早晨空腹或餐后服用。具体剂量应根据患者的病情和医生的指导进行调整，切勿自行增减药量。</w:t>
      </w:r>
    </w:p>
    <w:p w14:paraId="03203CCB" w14:textId="77777777" w:rsidR="005376DA" w:rsidRDefault="005376DA">
      <w:pPr>
        <w:rPr>
          <w:rFonts w:hint="eastAsia"/>
        </w:rPr>
      </w:pPr>
    </w:p>
    <w:p w14:paraId="626838BD" w14:textId="77777777" w:rsidR="005376DA" w:rsidRDefault="005376DA">
      <w:pPr>
        <w:rPr>
          <w:rFonts w:hint="eastAsia"/>
        </w:rPr>
      </w:pPr>
    </w:p>
    <w:p w14:paraId="12A059F9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吲达帕胺的不良反应</w:t>
      </w:r>
    </w:p>
    <w:p w14:paraId="53EC7D87" w14:textId="77777777" w:rsidR="005376DA" w:rsidRDefault="005376DA">
      <w:pPr>
        <w:rPr>
          <w:rFonts w:hint="eastAsia"/>
        </w:rPr>
      </w:pPr>
      <w:r>
        <w:rPr>
          <w:rFonts w:hint="eastAsia"/>
        </w:rPr>
        <w:t>虽然吲达帕胺疗效确切，但使用过程中也可能出现一些副作用。常见的有口干、乏力、头晕、胃肠道不适等。长期使用时应注意监测电解质水平，尤其是钾离子浓度，避免出现低钾血症。</w:t>
      </w:r>
    </w:p>
    <w:p w14:paraId="1EB4DDB1" w14:textId="77777777" w:rsidR="005376DA" w:rsidRDefault="005376DA">
      <w:pPr>
        <w:rPr>
          <w:rFonts w:hint="eastAsia"/>
        </w:rPr>
      </w:pPr>
    </w:p>
    <w:p w14:paraId="5172594F" w14:textId="77777777" w:rsidR="005376DA" w:rsidRDefault="005376DA">
      <w:pPr>
        <w:rPr>
          <w:rFonts w:hint="eastAsia"/>
        </w:rPr>
      </w:pPr>
    </w:p>
    <w:p w14:paraId="636888C9" w14:textId="77777777" w:rsidR="005376DA" w:rsidRDefault="005376DA">
      <w:pPr>
        <w:rPr>
          <w:rFonts w:hint="eastAsia"/>
        </w:rPr>
      </w:pPr>
      <w:r>
        <w:rPr>
          <w:rFonts w:hint="eastAsia"/>
        </w:rPr>
        <w:t>注意事项与禁忌人群</w:t>
      </w:r>
    </w:p>
    <w:p w14:paraId="6DF0833D" w14:textId="77777777" w:rsidR="005376DA" w:rsidRDefault="005376DA">
      <w:pPr>
        <w:rPr>
          <w:rFonts w:hint="eastAsia"/>
        </w:rPr>
      </w:pPr>
      <w:r>
        <w:rPr>
          <w:rFonts w:hint="eastAsia"/>
        </w:rPr>
        <w:t>孕妇、哺乳期妇女以及对磺胺类药物过敏者应禁用吲达帕胺。严重肾功能不全、低钾血症患者也应慎用或避免使用。服药期间应避免饮酒，并定期复查血压及血液生化指标。</w:t>
      </w:r>
    </w:p>
    <w:p w14:paraId="573D3C4C" w14:textId="77777777" w:rsidR="005376DA" w:rsidRDefault="005376DA">
      <w:pPr>
        <w:rPr>
          <w:rFonts w:hint="eastAsia"/>
        </w:rPr>
      </w:pPr>
    </w:p>
    <w:p w14:paraId="06AD57AF" w14:textId="77777777" w:rsidR="005376DA" w:rsidRDefault="005376DA">
      <w:pPr>
        <w:rPr>
          <w:rFonts w:hint="eastAsia"/>
        </w:rPr>
      </w:pPr>
    </w:p>
    <w:p w14:paraId="5E481CD1" w14:textId="77777777" w:rsidR="005376DA" w:rsidRDefault="005376DA">
      <w:pPr>
        <w:rPr>
          <w:rFonts w:hint="eastAsia"/>
        </w:rPr>
      </w:pPr>
      <w:r>
        <w:rPr>
          <w:rFonts w:hint="eastAsia"/>
        </w:rPr>
        <w:t>最后的总结</w:t>
      </w:r>
    </w:p>
    <w:p w14:paraId="3382421B" w14:textId="77777777" w:rsidR="005376DA" w:rsidRDefault="005376DA">
      <w:pPr>
        <w:rPr>
          <w:rFonts w:hint="eastAsia"/>
        </w:rPr>
      </w:pPr>
      <w:r>
        <w:rPr>
          <w:rFonts w:hint="eastAsia"/>
        </w:rPr>
        <w:t>吲达帕胺作为一种常用药物，在临床上发挥着重要作用。了解其正确名称、拼音及其相关知识，有助于患者更好地配合治疗，提高用药安全性。</w:t>
      </w:r>
    </w:p>
    <w:p w14:paraId="483343EC" w14:textId="77777777" w:rsidR="005376DA" w:rsidRDefault="005376DA">
      <w:pPr>
        <w:rPr>
          <w:rFonts w:hint="eastAsia"/>
        </w:rPr>
      </w:pPr>
    </w:p>
    <w:p w14:paraId="296D903D" w14:textId="77777777" w:rsidR="005376DA" w:rsidRDefault="00537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8D081" w14:textId="71C18DE5" w:rsidR="00262B76" w:rsidRDefault="00262B76"/>
    <w:sectPr w:rsidR="00262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76"/>
    <w:rsid w:val="002236E9"/>
    <w:rsid w:val="00262B76"/>
    <w:rsid w:val="0053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C93D5-5410-4123-8540-A485DC97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