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EB88" w14:textId="77777777" w:rsidR="000F64C7" w:rsidRDefault="000F64C7">
      <w:pPr>
        <w:rPr>
          <w:rFonts w:hint="eastAsia"/>
        </w:rPr>
      </w:pPr>
      <w:r>
        <w:rPr>
          <w:rFonts w:hint="eastAsia"/>
        </w:rPr>
        <w:t>癔的拼音</w:t>
      </w:r>
    </w:p>
    <w:p w14:paraId="44BBE088" w14:textId="77777777" w:rsidR="000F64C7" w:rsidRDefault="000F64C7">
      <w:pPr>
        <w:rPr>
          <w:rFonts w:hint="eastAsia"/>
        </w:rPr>
      </w:pPr>
      <w:r>
        <w:rPr>
          <w:rFonts w:hint="eastAsia"/>
        </w:rPr>
        <w:t>“癔”的拼音是yì，是一个多音字，但在现代汉语中通常只使用yì这一读音。这个字来源于古代汉语，在《说文解字》中有详细记载，意指一种由于情绪激动或精神压力导致的身体不适症状，类似于今天的转换障碍或分离性障碍。</w:t>
      </w:r>
    </w:p>
    <w:p w14:paraId="2DFEF1E4" w14:textId="77777777" w:rsidR="000F64C7" w:rsidRDefault="000F64C7">
      <w:pPr>
        <w:rPr>
          <w:rFonts w:hint="eastAsia"/>
        </w:rPr>
      </w:pPr>
    </w:p>
    <w:p w14:paraId="19052924" w14:textId="77777777" w:rsidR="000F64C7" w:rsidRDefault="000F64C7">
      <w:pPr>
        <w:rPr>
          <w:rFonts w:hint="eastAsia"/>
        </w:rPr>
      </w:pPr>
    </w:p>
    <w:p w14:paraId="2EEF9BB8" w14:textId="77777777" w:rsidR="000F64C7" w:rsidRDefault="000F64C7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3D92597" w14:textId="77777777" w:rsidR="000F64C7" w:rsidRDefault="000F64C7">
      <w:pPr>
        <w:rPr>
          <w:rFonts w:hint="eastAsia"/>
        </w:rPr>
      </w:pPr>
      <w:r>
        <w:rPr>
          <w:rFonts w:hint="eastAsia"/>
        </w:rPr>
        <w:t>在中国传统医学中，“癔”病被认为是一种由情志所引起的疾病，主要表现为突然发作的情绪激动、哭泣、大笑等症状，有时还会伴随身体上的异常表现，如瘫痪、失明等。古人认为，这种病症的发生与个人的情志活动密切相关，尤其是愤怒、忧愁等负面情绪长期积累的结果。因此，在治疗上除了采用药物外，还强调心理疏导和情感宣泄的重要性。</w:t>
      </w:r>
    </w:p>
    <w:p w14:paraId="598BD924" w14:textId="77777777" w:rsidR="000F64C7" w:rsidRDefault="000F64C7">
      <w:pPr>
        <w:rPr>
          <w:rFonts w:hint="eastAsia"/>
        </w:rPr>
      </w:pPr>
    </w:p>
    <w:p w14:paraId="1B828A7C" w14:textId="77777777" w:rsidR="000F64C7" w:rsidRDefault="000F64C7">
      <w:pPr>
        <w:rPr>
          <w:rFonts w:hint="eastAsia"/>
        </w:rPr>
      </w:pPr>
    </w:p>
    <w:p w14:paraId="0BADAFEA" w14:textId="77777777" w:rsidR="000F64C7" w:rsidRDefault="000F64C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757166A" w14:textId="77777777" w:rsidR="000F64C7" w:rsidRDefault="000F64C7">
      <w:pPr>
        <w:rPr>
          <w:rFonts w:hint="eastAsia"/>
        </w:rPr>
      </w:pPr>
      <w:r>
        <w:rPr>
          <w:rFonts w:hint="eastAsia"/>
        </w:rPr>
        <w:t>随着心理学和精神病学的发展，“癔”病的概念逐渐演变为现在的转换障碍或分离性障碍。尽管名称发生了变化，但其核心特征——即身体症状无法用生理原因解释，而更多地与心理因素相关联——依然保持不变。在现代临床实践中，医生们更加注重患者的心理健康状态，并采取包括心理咨询、行为疗法在内的多种干预措施来帮助患者恢复。</w:t>
      </w:r>
    </w:p>
    <w:p w14:paraId="2C53B095" w14:textId="77777777" w:rsidR="000F64C7" w:rsidRDefault="000F64C7">
      <w:pPr>
        <w:rPr>
          <w:rFonts w:hint="eastAsia"/>
        </w:rPr>
      </w:pPr>
    </w:p>
    <w:p w14:paraId="126431C6" w14:textId="77777777" w:rsidR="000F64C7" w:rsidRDefault="000F64C7">
      <w:pPr>
        <w:rPr>
          <w:rFonts w:hint="eastAsia"/>
        </w:rPr>
      </w:pPr>
    </w:p>
    <w:p w14:paraId="3D948AE2" w14:textId="77777777" w:rsidR="000F64C7" w:rsidRDefault="000F64C7">
      <w:pPr>
        <w:rPr>
          <w:rFonts w:hint="eastAsia"/>
        </w:rPr>
      </w:pPr>
      <w:r>
        <w:rPr>
          <w:rFonts w:hint="eastAsia"/>
        </w:rPr>
        <w:t>教育与预防</w:t>
      </w:r>
    </w:p>
    <w:p w14:paraId="0F6C3FB7" w14:textId="77777777" w:rsidR="000F64C7" w:rsidRDefault="000F64C7">
      <w:pPr>
        <w:rPr>
          <w:rFonts w:hint="eastAsia"/>
        </w:rPr>
      </w:pPr>
      <w:r>
        <w:rPr>
          <w:rFonts w:hint="eastAsia"/>
        </w:rPr>
        <w:t>了解“癔”及其相关疾病的知识对于提高公众心理健康意识具有重要意义。通过开展心理健康教育，可以帮助人们更好地认识自己的情绪反应机制，学会有效的情感管理技巧，从而减少因长期压抑情绪而导致的心理问题发生率。建立良好的社会支持系统也是预防此类疾病的重要手段之一，家庭成员和朋友的理解和支持对患者的康复过程至关重要。</w:t>
      </w:r>
    </w:p>
    <w:p w14:paraId="78407BBF" w14:textId="77777777" w:rsidR="000F64C7" w:rsidRDefault="000F64C7">
      <w:pPr>
        <w:rPr>
          <w:rFonts w:hint="eastAsia"/>
        </w:rPr>
      </w:pPr>
    </w:p>
    <w:p w14:paraId="6F4EFF91" w14:textId="77777777" w:rsidR="000F64C7" w:rsidRDefault="000F64C7">
      <w:pPr>
        <w:rPr>
          <w:rFonts w:hint="eastAsia"/>
        </w:rPr>
      </w:pPr>
    </w:p>
    <w:p w14:paraId="130B1C98" w14:textId="77777777" w:rsidR="000F64C7" w:rsidRDefault="000F64C7">
      <w:pPr>
        <w:rPr>
          <w:rFonts w:hint="eastAsia"/>
        </w:rPr>
      </w:pPr>
      <w:r>
        <w:rPr>
          <w:rFonts w:hint="eastAsia"/>
        </w:rPr>
        <w:t>最后的总结</w:t>
      </w:r>
    </w:p>
    <w:p w14:paraId="480FDAE0" w14:textId="77777777" w:rsidR="000F64C7" w:rsidRDefault="000F64C7">
      <w:pPr>
        <w:rPr>
          <w:rFonts w:hint="eastAsia"/>
        </w:rPr>
      </w:pPr>
      <w:r>
        <w:rPr>
          <w:rFonts w:hint="eastAsia"/>
        </w:rPr>
        <w:t>从古老的中医理论到现代的精神病学研究，“癔”这个概念经历了深刻的变化和发展。它提醒我们关注内心世界的同时，也强调了心理健康维护的重要性。在未来的研究中，进一步探索这些古老智慧与现代科学之间的联系，将有助于我们更全面地理解人类心理健康的复杂性。</w:t>
      </w:r>
    </w:p>
    <w:p w14:paraId="5003D873" w14:textId="77777777" w:rsidR="000F64C7" w:rsidRDefault="000F64C7">
      <w:pPr>
        <w:rPr>
          <w:rFonts w:hint="eastAsia"/>
        </w:rPr>
      </w:pPr>
    </w:p>
    <w:p w14:paraId="3F0E482A" w14:textId="77777777" w:rsidR="000F64C7" w:rsidRDefault="000F6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ABF0C" w14:textId="3E9396D5" w:rsidR="005A575D" w:rsidRDefault="005A575D"/>
    <w:sectPr w:rsidR="005A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5D"/>
    <w:rsid w:val="000F64C7"/>
    <w:rsid w:val="005A575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83B40-1AF6-410B-ACEB-BB5450E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