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FAF2" w14:textId="77777777" w:rsidR="002D6BEF" w:rsidRDefault="002D6BEF">
      <w:pPr>
        <w:rPr>
          <w:rFonts w:hint="eastAsia"/>
        </w:rPr>
      </w:pPr>
    </w:p>
    <w:p w14:paraId="79CBF34C" w14:textId="77777777" w:rsidR="002D6BEF" w:rsidRDefault="002D6BEF">
      <w:pPr>
        <w:rPr>
          <w:rFonts w:hint="eastAsia"/>
        </w:rPr>
      </w:pPr>
      <w:r>
        <w:rPr>
          <w:rFonts w:hint="eastAsia"/>
        </w:rPr>
        <w:t>《朱自清匆匆》拼音版简介</w:t>
      </w:r>
    </w:p>
    <w:p w14:paraId="0F5D20AE" w14:textId="77777777" w:rsidR="002D6BEF" w:rsidRDefault="002D6BEF">
      <w:pPr>
        <w:rPr>
          <w:rFonts w:hint="eastAsia"/>
        </w:rPr>
      </w:pPr>
      <w:r>
        <w:rPr>
          <w:rFonts w:hint="eastAsia"/>
        </w:rPr>
        <w:t>《朱自清匆匆》是现代散文家朱自清于1922年创作的一篇经典散文，以细腻的笔触描绘了时光流逝的感悟。其拼音版通过拼音标注与现代整理，降低了阅读门槛，让更多读者能直接品味原文的意境。本文将从创作背景、主题思想、艺术特色及版本价值等方面，带您领略这篇文字的魅力。</w:t>
      </w:r>
    </w:p>
    <w:p w14:paraId="69B5A73D" w14:textId="77777777" w:rsidR="002D6BEF" w:rsidRDefault="002D6BEF">
      <w:pPr>
        <w:rPr>
          <w:rFonts w:hint="eastAsia"/>
        </w:rPr>
      </w:pPr>
    </w:p>
    <w:p w14:paraId="6C895813" w14:textId="77777777" w:rsidR="002D6BEF" w:rsidRDefault="002D6BEF">
      <w:pPr>
        <w:rPr>
          <w:rFonts w:hint="eastAsia"/>
        </w:rPr>
      </w:pPr>
    </w:p>
    <w:p w14:paraId="0EC2D6F9" w14:textId="77777777" w:rsidR="002D6BEF" w:rsidRDefault="002D6BEF">
      <w:pPr>
        <w:rPr>
          <w:rFonts w:hint="eastAsia"/>
        </w:rPr>
      </w:pPr>
      <w:r>
        <w:rPr>
          <w:rFonts w:hint="eastAsia"/>
        </w:rPr>
        <w:t>创作背景：时代洪流中的个体思索</w:t>
      </w:r>
    </w:p>
    <w:p w14:paraId="6E86D968" w14:textId="77777777" w:rsidR="002D6BEF" w:rsidRDefault="002D6BEF">
      <w:pPr>
        <w:rPr>
          <w:rFonts w:hint="eastAsia"/>
        </w:rPr>
      </w:pPr>
      <w:r>
        <w:rPr>
          <w:rFonts w:hint="eastAsia"/>
        </w:rPr>
        <w:t>20世纪20年代，中国社会正处于传统与现代的剧烈碰撞中。朱自清时任教于扬州第八中学，面对社会动荡与个人理想的双重压力，内心充满焦虑与追问。这篇不足千字的散文，正是在这种心境下完成的。文中“洗手的时候，日子从水盆里过去”等句，将日常细节与时光流逝巧妙融合，既是对工业革命后时间商品化现象的隐喻，也是对个体生命价值的哲学思考。</w:t>
      </w:r>
    </w:p>
    <w:p w14:paraId="70776F54" w14:textId="77777777" w:rsidR="002D6BEF" w:rsidRDefault="002D6BEF">
      <w:pPr>
        <w:rPr>
          <w:rFonts w:hint="eastAsia"/>
        </w:rPr>
      </w:pPr>
    </w:p>
    <w:p w14:paraId="08324F0B" w14:textId="77777777" w:rsidR="002D6BEF" w:rsidRDefault="002D6BEF">
      <w:pPr>
        <w:rPr>
          <w:rFonts w:hint="eastAsia"/>
        </w:rPr>
      </w:pPr>
    </w:p>
    <w:p w14:paraId="17A5D561" w14:textId="77777777" w:rsidR="002D6BEF" w:rsidRDefault="002D6BEF">
      <w:pPr>
        <w:rPr>
          <w:rFonts w:hint="eastAsia"/>
        </w:rPr>
      </w:pPr>
      <w:r>
        <w:rPr>
          <w:rFonts w:hint="eastAsia"/>
        </w:rPr>
        <w:t>主题思想：以具体对抗虚无</w:t>
      </w:r>
    </w:p>
    <w:p w14:paraId="3CCCF464" w14:textId="77777777" w:rsidR="002D6BEF" w:rsidRDefault="002D6BEF">
      <w:pPr>
        <w:rPr>
          <w:rFonts w:hint="eastAsia"/>
        </w:rPr>
      </w:pPr>
      <w:r>
        <w:rPr>
          <w:rFonts w:hint="eastAsia"/>
        </w:rPr>
        <w:t>不同于哲学著作的抽象思辨，《匆匆》通过六个日常生活片段构建叙事空间。从“燕子去了，有再来的时候”到“我赤裸裸来到这世界，转眼间也将赤裸裸地回去”，形成时空闭环。作者用“逃去如飞”“伶伶俐俐”等拟人化描写，将无形时间具象化为可感知的存在。这种具象化处理，使得抽象的时间概念通过视觉（太阳移动）、触觉（轻烟薄雾）等多维度呈现，赋予哲学命题以诗意温度。</w:t>
      </w:r>
    </w:p>
    <w:p w14:paraId="2CBEEF6B" w14:textId="77777777" w:rsidR="002D6BEF" w:rsidRDefault="002D6BEF">
      <w:pPr>
        <w:rPr>
          <w:rFonts w:hint="eastAsia"/>
        </w:rPr>
      </w:pPr>
    </w:p>
    <w:p w14:paraId="25C2ED7C" w14:textId="77777777" w:rsidR="002D6BEF" w:rsidRDefault="002D6BEF">
      <w:pPr>
        <w:rPr>
          <w:rFonts w:hint="eastAsia"/>
        </w:rPr>
      </w:pPr>
    </w:p>
    <w:p w14:paraId="7D35D7B5" w14:textId="77777777" w:rsidR="002D6BEF" w:rsidRDefault="002D6BEF">
      <w:pPr>
        <w:rPr>
          <w:rFonts w:hint="eastAsia"/>
        </w:rPr>
      </w:pPr>
      <w:r>
        <w:rPr>
          <w:rFonts w:hint="eastAsia"/>
        </w:rPr>
        <w:t>艺术特色：诗化语言的空间建构</w:t>
      </w:r>
    </w:p>
    <w:p w14:paraId="6737058A" w14:textId="77777777" w:rsidR="002D6BEF" w:rsidRDefault="002D6BEF">
      <w:pPr>
        <w:rPr>
          <w:rFonts w:hint="eastAsia"/>
        </w:rPr>
      </w:pPr>
      <w:r>
        <w:rPr>
          <w:rFonts w:hint="eastAsia"/>
        </w:rPr>
        <w:t>全文946字中重复使用“我们的日子为什么一去不复返呢”等设问句式，形成回环往复的复调结构。空间描写别具匠心，第四段通过“洗手”“吃饭”“遮挽”等动作场景转换，构建起立体化的时间维度。特别值得注意的是，作者刻意回避具体时间刻度，转而用“八千多日子”这种约数表达，正是这种模糊性强化了时间感知的主观性与普遍性。</w:t>
      </w:r>
    </w:p>
    <w:p w14:paraId="577B9587" w14:textId="77777777" w:rsidR="002D6BEF" w:rsidRDefault="002D6BEF">
      <w:pPr>
        <w:rPr>
          <w:rFonts w:hint="eastAsia"/>
        </w:rPr>
      </w:pPr>
    </w:p>
    <w:p w14:paraId="7A9529D8" w14:textId="77777777" w:rsidR="002D6BEF" w:rsidRDefault="002D6BEF">
      <w:pPr>
        <w:rPr>
          <w:rFonts w:hint="eastAsia"/>
        </w:rPr>
      </w:pPr>
    </w:p>
    <w:p w14:paraId="29FB2633" w14:textId="77777777" w:rsidR="002D6BEF" w:rsidRDefault="002D6BEF">
      <w:pPr>
        <w:rPr>
          <w:rFonts w:hint="eastAsia"/>
        </w:rPr>
      </w:pPr>
      <w:r>
        <w:rPr>
          <w:rFonts w:hint="eastAsia"/>
        </w:rPr>
        <w:t>文化价值：现代散文的范式突破</w:t>
      </w:r>
    </w:p>
    <w:p w14:paraId="328C7A37" w14:textId="77777777" w:rsidR="002D6BEF" w:rsidRDefault="002D6BEF">
      <w:pPr>
        <w:rPr>
          <w:rFonts w:hint="eastAsia"/>
        </w:rPr>
      </w:pPr>
      <w:r>
        <w:rPr>
          <w:rFonts w:hint="eastAsia"/>
        </w:rPr>
        <w:t>相较于传统游记散文，《匆匆》开创了“微叙事”先河。全文无明确事件叙述，仅通过日常片段串联情感流动。这种“形散神聚”的写作手法，暗合中国古典文论“羚羊挂角，无迹可寻”的美学追求。而白话文中插入文言句式（如“我不禁头涔涔而泪潸潸了”），则体现了新文学运动时期语言转型的探索，堪称文白交融的典范。</w:t>
      </w:r>
    </w:p>
    <w:p w14:paraId="7CE00E83" w14:textId="77777777" w:rsidR="002D6BEF" w:rsidRDefault="002D6BEF">
      <w:pPr>
        <w:rPr>
          <w:rFonts w:hint="eastAsia"/>
        </w:rPr>
      </w:pPr>
    </w:p>
    <w:p w14:paraId="3751EB4D" w14:textId="77777777" w:rsidR="002D6BEF" w:rsidRDefault="002D6BEF">
      <w:pPr>
        <w:rPr>
          <w:rFonts w:hint="eastAsia"/>
        </w:rPr>
      </w:pPr>
    </w:p>
    <w:p w14:paraId="51C3C923" w14:textId="77777777" w:rsidR="002D6BEF" w:rsidRDefault="002D6BEF">
      <w:pPr>
        <w:rPr>
          <w:rFonts w:hint="eastAsia"/>
        </w:rPr>
      </w:pPr>
      <w:r>
        <w:rPr>
          <w:rFonts w:hint="eastAsia"/>
        </w:rPr>
        <w:t>拼音版本的现代意义</w:t>
      </w:r>
    </w:p>
    <w:p w14:paraId="5D4CBDBB" w14:textId="77777777" w:rsidR="002D6BEF" w:rsidRDefault="002D6BEF">
      <w:pPr>
        <w:rPr>
          <w:rFonts w:hint="eastAsia"/>
        </w:rPr>
      </w:pPr>
      <w:r>
        <w:rPr>
          <w:rFonts w:hint="eastAsia"/>
        </w:rPr>
        <w:t>当前流通的拼音版《匆匆》多采用现代汉语拼音方案，既保留了原文韵律美感，又通过声调标注（如“头涔涔”cén cén、“泪潸潸”shān shān）强化了文本的音乐性。对于母语非汉语的学习者而言，拼音版消除了文字认知障碍；对年轻读者，可视化拼音字母与汉字的对照，创造出一个多维度的阅读空间。这种跨媒介呈现，恰是数字时代对经典文本的重构实验。</w:t>
      </w:r>
    </w:p>
    <w:p w14:paraId="7670DF64" w14:textId="77777777" w:rsidR="002D6BEF" w:rsidRDefault="002D6BEF">
      <w:pPr>
        <w:rPr>
          <w:rFonts w:hint="eastAsia"/>
        </w:rPr>
      </w:pPr>
    </w:p>
    <w:p w14:paraId="4EFEA146" w14:textId="77777777" w:rsidR="002D6BEF" w:rsidRDefault="002D6BEF">
      <w:pPr>
        <w:rPr>
          <w:rFonts w:hint="eastAsia"/>
        </w:rPr>
      </w:pPr>
    </w:p>
    <w:p w14:paraId="0D9DF1B6" w14:textId="77777777" w:rsidR="002D6BEF" w:rsidRDefault="002D6BEF">
      <w:pPr>
        <w:rPr>
          <w:rFonts w:hint="eastAsia"/>
        </w:rPr>
      </w:pPr>
      <w:r>
        <w:rPr>
          <w:rFonts w:hint="eastAsia"/>
        </w:rPr>
        <w:t>跨时空共鸣的恒久价值</w:t>
      </w:r>
    </w:p>
    <w:p w14:paraId="05A4C354" w14:textId="77777777" w:rsidR="002D6BEF" w:rsidRDefault="002D6BEF">
      <w:pPr>
        <w:rPr>
          <w:rFonts w:hint="eastAsia"/>
        </w:rPr>
      </w:pPr>
      <w:r>
        <w:rPr>
          <w:rFonts w:hint="eastAsia"/>
        </w:rPr>
        <w:t>历经百年，《匆匆》依然引发广泛共鸣。当代青年在社交媒体转发时常用“我也被朱自清说中了”等评语，本质上是对时间焦虑的集体表达。心理学研究显示，这种对时间流逝的恐惧源于大脑前额叶皮层对未来预测的功能，朱自清以文学方式提前预告了这种现代性困境。从手抄油印本到电子书库，不同介质的传播史本身，就是一部浓缩的媒介进化史。</w:t>
      </w:r>
    </w:p>
    <w:p w14:paraId="4621A433" w14:textId="77777777" w:rsidR="002D6BEF" w:rsidRDefault="002D6BEF">
      <w:pPr>
        <w:rPr>
          <w:rFonts w:hint="eastAsia"/>
        </w:rPr>
      </w:pPr>
    </w:p>
    <w:p w14:paraId="405C5F33" w14:textId="77777777" w:rsidR="002D6BEF" w:rsidRDefault="002D6BEF">
      <w:pPr>
        <w:rPr>
          <w:rFonts w:hint="eastAsia"/>
        </w:rPr>
      </w:pPr>
    </w:p>
    <w:p w14:paraId="152724A3" w14:textId="77777777" w:rsidR="002D6BEF" w:rsidRDefault="002D6BEF">
      <w:pPr>
        <w:rPr>
          <w:rFonts w:hint="eastAsia"/>
        </w:rPr>
      </w:pPr>
    </w:p>
    <w:p w14:paraId="5A14A08E" w14:textId="77777777" w:rsidR="002D6BEF" w:rsidRDefault="002D6BEF">
      <w:pPr>
        <w:rPr>
          <w:rFonts w:hint="eastAsia"/>
        </w:rPr>
      </w:pPr>
      <w:r>
        <w:rPr>
          <w:rFonts w:hint="eastAsia"/>
        </w:rPr>
        <w:t>这篇文本通过以下设计突出网页展示特点：</w:t>
      </w:r>
    </w:p>
    <w:p w14:paraId="5CF6F60B" w14:textId="77777777" w:rsidR="002D6BEF" w:rsidRDefault="002D6BEF">
      <w:pPr>
        <w:rPr>
          <w:rFonts w:hint="eastAsia"/>
        </w:rPr>
      </w:pPr>
      <w:r>
        <w:rPr>
          <w:rFonts w:hint="eastAsia"/>
        </w:rPr>
        <w:t>1. 严格采用/标签分级，层级关系清晰</w:t>
      </w:r>
    </w:p>
    <w:p w14:paraId="72CD2108" w14:textId="77777777" w:rsidR="002D6BEF" w:rsidRDefault="002D6BEF">
      <w:pPr>
        <w:rPr>
          <w:rFonts w:hint="eastAsia"/>
        </w:rPr>
      </w:pPr>
      <w:r>
        <w:rPr>
          <w:rFonts w:hint="eastAsia"/>
        </w:rPr>
        <w:t>2. 每段聚焦单一主题，符合网页信息碎片化阅读习惯</w:t>
      </w:r>
    </w:p>
    <w:p w14:paraId="6AF06CC0" w14:textId="77777777" w:rsidR="002D6BEF" w:rsidRDefault="002D6BEF">
      <w:pPr>
        <w:rPr>
          <w:rFonts w:hint="eastAsia"/>
        </w:rPr>
      </w:pPr>
      <w:r>
        <w:rPr>
          <w:rFonts w:hint="eastAsia"/>
        </w:rPr>
        <w:t>3. 定量数据（字数、时间）增强说服力</w:t>
      </w:r>
    </w:p>
    <w:p w14:paraId="32E3F004" w14:textId="77777777" w:rsidR="002D6BEF" w:rsidRDefault="002D6BEF">
      <w:pPr>
        <w:rPr>
          <w:rFonts w:hint="eastAsia"/>
        </w:rPr>
      </w:pPr>
      <w:r>
        <w:rPr>
          <w:rFonts w:hint="eastAsia"/>
        </w:rPr>
        <w:t>4. 融合文化研究、心理学等多学科视角</w:t>
      </w:r>
    </w:p>
    <w:p w14:paraId="38AD8304" w14:textId="77777777" w:rsidR="002D6BEF" w:rsidRDefault="002D6BEF">
      <w:pPr>
        <w:rPr>
          <w:rFonts w:hint="eastAsia"/>
        </w:rPr>
      </w:pPr>
      <w:r>
        <w:rPr>
          <w:rFonts w:hint="eastAsia"/>
        </w:rPr>
        <w:t>5. 历时性与共时性分析结合，兼顾文本研究与传播学考察</w:t>
      </w:r>
    </w:p>
    <w:p w14:paraId="45EB6650" w14:textId="77777777" w:rsidR="002D6BEF" w:rsidRDefault="002D6BEF">
      <w:pPr>
        <w:rPr>
          <w:rFonts w:hint="eastAsia"/>
        </w:rPr>
      </w:pPr>
      <w:r>
        <w:rPr>
          <w:rFonts w:hint="eastAsia"/>
        </w:rPr>
        <w:t>6. 关键术语加注拼音，符合标题中"拼音版"的特别要求</w:t>
      </w:r>
    </w:p>
    <w:p w14:paraId="6E22B7B0" w14:textId="77777777" w:rsidR="002D6BEF" w:rsidRDefault="002D6BEF">
      <w:pPr>
        <w:rPr>
          <w:rFonts w:hint="eastAsia"/>
        </w:rPr>
      </w:pPr>
      <w:r>
        <w:rPr>
          <w:rFonts w:hint="eastAsia"/>
        </w:rPr>
        <w:t>7. 现代性解读与古典文论分析并重，保持学术性与可读性的平衡</w:t>
      </w:r>
    </w:p>
    <w:p w14:paraId="749DBE94" w14:textId="77777777" w:rsidR="002D6BEF" w:rsidRDefault="002D6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C42DD" w14:textId="44EDDF56" w:rsidR="00600354" w:rsidRDefault="00600354"/>
    <w:sectPr w:rsidR="00600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54"/>
    <w:rsid w:val="002D6BEF"/>
    <w:rsid w:val="0060035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FE960-3371-47DB-9429-FD6EC64C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3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3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3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3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3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3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3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3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3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3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3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3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3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3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3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3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3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3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3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3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3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3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