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5A97" w14:textId="77777777" w:rsidR="008E2EA2" w:rsidRDefault="008E2EA2">
      <w:pPr>
        <w:rPr>
          <w:rFonts w:hint="eastAsia"/>
        </w:rPr>
      </w:pPr>
      <w:r>
        <w:rPr>
          <w:rFonts w:hint="eastAsia"/>
        </w:rPr>
        <w:t>GUIZE GUAI TAN</w:t>
      </w:r>
    </w:p>
    <w:p w14:paraId="679B9127" w14:textId="77777777" w:rsidR="008E2EA2" w:rsidRDefault="008E2EA2">
      <w:pPr>
        <w:rPr>
          <w:rFonts w:hint="eastAsia"/>
        </w:rPr>
      </w:pPr>
      <w:r>
        <w:rPr>
          <w:rFonts w:hint="eastAsia"/>
        </w:rPr>
        <w:t>“规则怪谈” 的拼音大写为：GUIZE GUAITAN。规则怪谈，作为一种独特的文学形式，融合了中国传统文化中对于规矩、秩序的重视与现代人对神秘未知事物的好奇心。它不仅是一种文学创作，更是一面镜子，映照出社会变迁中人们的内心世界和集体无意识。规则怪谈的故事往往发生在看似平常的生活场景中，却因为一些特定的规则而变得离奇诡异。这些规则可能是古老的习俗、家族的禁忌，或是某个群体内部约定俗成的行为规范。</w:t>
      </w:r>
    </w:p>
    <w:p w14:paraId="1B89697A" w14:textId="77777777" w:rsidR="008E2EA2" w:rsidRDefault="008E2EA2">
      <w:pPr>
        <w:rPr>
          <w:rFonts w:hint="eastAsia"/>
        </w:rPr>
      </w:pPr>
    </w:p>
    <w:p w14:paraId="77C09C26" w14:textId="77777777" w:rsidR="008E2EA2" w:rsidRDefault="008E2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7C716" w14:textId="77777777" w:rsidR="008E2EA2" w:rsidRDefault="008E2EA2">
      <w:pPr>
        <w:rPr>
          <w:rFonts w:hint="eastAsia"/>
        </w:rPr>
      </w:pPr>
      <w:r>
        <w:rPr>
          <w:rFonts w:hint="eastAsia"/>
        </w:rPr>
        <w:t>起源与发展</w:t>
      </w:r>
    </w:p>
    <w:p w14:paraId="62C88481" w14:textId="77777777" w:rsidR="008E2EA2" w:rsidRDefault="008E2EA2">
      <w:pPr>
        <w:rPr>
          <w:rFonts w:hint="eastAsia"/>
        </w:rPr>
      </w:pPr>
      <w:r>
        <w:rPr>
          <w:rFonts w:hint="eastAsia"/>
        </w:rPr>
        <w:t>规则怪谈的概念并非一蹴而就，它的形成是多种文化元素长期交融的结果。早在古代，民间就有许多关于鬼神信仰和祭祀仪式的规定，这些规定在某种程度上可以被视为早期的“规则”。随着时间推移，到了现代社会，随着人们生活节奏加快，压力增大，对于规则的依赖和恐惧也逐渐演变成了新的故事题材。近年来，网络文学的发展更是为规则怪谈提供了广阔的舞台，越来越多的创作者开始尝试将传统元素与现代情感相结合，创造出既符合时代特征又充满奇幻色彩的作品。</w:t>
      </w:r>
    </w:p>
    <w:p w14:paraId="5544BA62" w14:textId="77777777" w:rsidR="008E2EA2" w:rsidRDefault="008E2EA2">
      <w:pPr>
        <w:rPr>
          <w:rFonts w:hint="eastAsia"/>
        </w:rPr>
      </w:pPr>
    </w:p>
    <w:p w14:paraId="03D5EC08" w14:textId="77777777" w:rsidR="008E2EA2" w:rsidRDefault="008E2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284C6" w14:textId="77777777" w:rsidR="008E2EA2" w:rsidRDefault="008E2EA2">
      <w:pPr>
        <w:rPr>
          <w:rFonts w:hint="eastAsia"/>
        </w:rPr>
      </w:pPr>
      <w:r>
        <w:rPr>
          <w:rFonts w:hint="eastAsia"/>
        </w:rPr>
        <w:t>特点分析</w:t>
      </w:r>
    </w:p>
    <w:p w14:paraId="0B4CB0EA" w14:textId="77777777" w:rsidR="008E2EA2" w:rsidRDefault="008E2EA2">
      <w:pPr>
        <w:rPr>
          <w:rFonts w:hint="eastAsia"/>
        </w:rPr>
      </w:pPr>
      <w:r>
        <w:rPr>
          <w:rFonts w:hint="eastAsia"/>
        </w:rPr>
        <w:t>规则怪谈的魅力在于其独特的故事结构和深刻的寓意。通常情况下，故事中的角色会因为违反或误解某项规则而遭遇意想不到的事情。这种设定既反映了现实生活中的种种限制，也让读者在阅读过程中产生强烈的代入感。作品往往通过隐喻和象征手法探讨人性弱点和社会问题，使得简单的恐怖背后蕴含着更为复杂的思想内涵。规则怪谈还擅长利用悬念制造紧张氛围，让读者始终保持高度关注，直到最后一刻才揭开谜底。</w:t>
      </w:r>
    </w:p>
    <w:p w14:paraId="60C31EB1" w14:textId="77777777" w:rsidR="008E2EA2" w:rsidRDefault="008E2EA2">
      <w:pPr>
        <w:rPr>
          <w:rFonts w:hint="eastAsia"/>
        </w:rPr>
      </w:pPr>
    </w:p>
    <w:p w14:paraId="38F5C4E1" w14:textId="77777777" w:rsidR="008E2EA2" w:rsidRDefault="008E2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B6A1A" w14:textId="77777777" w:rsidR="008E2EA2" w:rsidRDefault="008E2EA2">
      <w:pPr>
        <w:rPr>
          <w:rFonts w:hint="eastAsia"/>
        </w:rPr>
      </w:pPr>
      <w:r>
        <w:rPr>
          <w:rFonts w:hint="eastAsia"/>
        </w:rPr>
        <w:t>影响与意义</w:t>
      </w:r>
    </w:p>
    <w:p w14:paraId="1EAB619C" w14:textId="77777777" w:rsidR="008E2EA2" w:rsidRDefault="008E2EA2">
      <w:pPr>
        <w:rPr>
          <w:rFonts w:hint="eastAsia"/>
        </w:rPr>
      </w:pPr>
      <w:r>
        <w:rPr>
          <w:rFonts w:hint="eastAsia"/>
        </w:rPr>
        <w:t>作为一种新兴的文化现象，规则怪谈已经超越了单纯的娱乐范畴，成为连接过去与未来的桥梁。它促使我们重新审视那些被遗忘的传统价值观，并思考如何在快速变化的社会环境中找到自己的定位。更重要的是，规则怪谈提醒着每一个人：在这个世界上，总有一些东西是我们无法完全掌控的；面对未知时保持敬畏之心，或许才是最明智的选择。因此，无论是作为文学爱好者还是普通读者，都可以从规则怪谈中获得不一样的启示。</w:t>
      </w:r>
    </w:p>
    <w:p w14:paraId="4E295B44" w14:textId="77777777" w:rsidR="008E2EA2" w:rsidRDefault="008E2EA2">
      <w:pPr>
        <w:rPr>
          <w:rFonts w:hint="eastAsia"/>
        </w:rPr>
      </w:pPr>
    </w:p>
    <w:p w14:paraId="2BC5E299" w14:textId="77777777" w:rsidR="008E2EA2" w:rsidRDefault="008E2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1D9D7" w14:textId="77777777" w:rsidR="008E2EA2" w:rsidRDefault="008E2EA2">
      <w:pPr>
        <w:rPr>
          <w:rFonts w:hint="eastAsia"/>
        </w:rPr>
      </w:pPr>
      <w:r>
        <w:rPr>
          <w:rFonts w:hint="eastAsia"/>
        </w:rPr>
        <w:t>未来展望</w:t>
      </w:r>
    </w:p>
    <w:p w14:paraId="11C856EA" w14:textId="77777777" w:rsidR="008E2EA2" w:rsidRDefault="008E2EA2">
      <w:pPr>
        <w:rPr>
          <w:rFonts w:hint="eastAsia"/>
        </w:rPr>
      </w:pPr>
      <w:r>
        <w:rPr>
          <w:rFonts w:hint="eastAsia"/>
        </w:rPr>
        <w:t>展望未来，规则怪谈有望继续发展壮大，吸引更多的创作者加入这一领域。随着科技的进步，虚拟现实等新技术的应用也将为规则怪谈带来全新的体验方式。与此随着全球化进程加快，不同文化之间的交流日益频繁，规则怪谈也有机会走向世界舞台，向更多人展示中国文化的独特魅力。只要人类对于规则的理解不断深化，规则怪谈就会永远充满生命力，在文学史上留下浓墨重彩的一笔。</w:t>
      </w:r>
    </w:p>
    <w:p w14:paraId="1D018233" w14:textId="77777777" w:rsidR="008E2EA2" w:rsidRDefault="008E2EA2">
      <w:pPr>
        <w:rPr>
          <w:rFonts w:hint="eastAsia"/>
        </w:rPr>
      </w:pPr>
    </w:p>
    <w:p w14:paraId="1DC7C505" w14:textId="77777777" w:rsidR="008E2EA2" w:rsidRDefault="008E2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0BCFE" w14:textId="5B5317E0" w:rsidR="00AB0472" w:rsidRDefault="00AB0472"/>
    <w:sectPr w:rsidR="00AB0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72"/>
    <w:rsid w:val="004F584A"/>
    <w:rsid w:val="008E2EA2"/>
    <w:rsid w:val="00AB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8DFBB-E19C-47F8-BEA0-6F116114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