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9B14" w14:textId="77777777" w:rsidR="00DD4955" w:rsidRDefault="00DD4955">
      <w:pPr>
        <w:rPr>
          <w:rFonts w:hint="eastAsia"/>
        </w:rPr>
      </w:pPr>
      <w:r>
        <w:rPr>
          <w:rFonts w:hint="eastAsia"/>
        </w:rPr>
        <w:t>草的古诗白居易带的拼音</w:t>
      </w:r>
    </w:p>
    <w:p w14:paraId="0A1AD89C" w14:textId="77777777" w:rsidR="00DD4955" w:rsidRDefault="00DD4955">
      <w:pPr>
        <w:rPr>
          <w:rFonts w:hint="eastAsia"/>
        </w:rPr>
      </w:pPr>
      <w:r>
        <w:rPr>
          <w:rFonts w:hint="eastAsia"/>
        </w:rPr>
        <w:t>在中国古典诗歌的长河中，唐代诗人白居易以其平易近人的诗风和深刻的社会关怀而著称。他的一首《赋得古原草送别》不仅描绘了自然景色的变化无常，更蕴含了对人生离别的深沉感慨。这首诗被广泛传颂，并且其中的汉字都配有标准的汉语拼音，使得这首经典之作更容易为不同年龄层次的人们所接受和学习。</w:t>
      </w:r>
    </w:p>
    <w:p w14:paraId="390AD27D" w14:textId="77777777" w:rsidR="00DD4955" w:rsidRDefault="00DD4955">
      <w:pPr>
        <w:rPr>
          <w:rFonts w:hint="eastAsia"/>
        </w:rPr>
      </w:pPr>
    </w:p>
    <w:p w14:paraId="18F19A8A" w14:textId="77777777" w:rsidR="00DD4955" w:rsidRDefault="00DD4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C10CF" w14:textId="77777777" w:rsidR="00DD4955" w:rsidRDefault="00DD4955">
      <w:pPr>
        <w:rPr>
          <w:rFonts w:hint="eastAsia"/>
        </w:rPr>
      </w:pPr>
      <w:r>
        <w:rPr>
          <w:rFonts w:hint="eastAsia"/>
        </w:rPr>
        <w:t>诗歌原文与拼音</w:t>
      </w:r>
    </w:p>
    <w:p w14:paraId="618B6B07" w14:textId="77777777" w:rsidR="00DD4955" w:rsidRDefault="00DD4955">
      <w:pPr>
        <w:rPr>
          <w:rFonts w:hint="eastAsia"/>
        </w:rPr>
      </w:pPr>
      <w:r>
        <w:rPr>
          <w:rFonts w:hint="eastAsia"/>
        </w:rPr>
        <w:t>离离原上草 (lí lí yuán shàng cǎo), 一岁一枯荣 (yī suì yī kū róng)。</w:t>
      </w:r>
    </w:p>
    <w:p w14:paraId="5C0F2C40" w14:textId="77777777" w:rsidR="00DD4955" w:rsidRDefault="00DD4955">
      <w:pPr>
        <w:rPr>
          <w:rFonts w:hint="eastAsia"/>
        </w:rPr>
      </w:pPr>
    </w:p>
    <w:p w14:paraId="02FC3832" w14:textId="77777777" w:rsidR="00DD4955" w:rsidRDefault="00DD4955">
      <w:pPr>
        <w:rPr>
          <w:rFonts w:hint="eastAsia"/>
        </w:rPr>
      </w:pPr>
      <w:r>
        <w:rPr>
          <w:rFonts w:hint="eastAsia"/>
        </w:rPr>
        <w:t xml:space="preserve"> 野火烧不尽 (yě huǒ shāo bù jìn), 春风吹又生 (chūn fēng chuī yòu shēng)。</w:t>
      </w:r>
    </w:p>
    <w:p w14:paraId="44919C3B" w14:textId="77777777" w:rsidR="00DD4955" w:rsidRDefault="00DD4955">
      <w:pPr>
        <w:rPr>
          <w:rFonts w:hint="eastAsia"/>
        </w:rPr>
      </w:pPr>
    </w:p>
    <w:p w14:paraId="61FAF7EA" w14:textId="77777777" w:rsidR="00DD4955" w:rsidRDefault="00DD4955">
      <w:pPr>
        <w:rPr>
          <w:rFonts w:hint="eastAsia"/>
        </w:rPr>
      </w:pPr>
      <w:r>
        <w:rPr>
          <w:rFonts w:hint="eastAsia"/>
        </w:rPr>
        <w:t xml:space="preserve"> 远芳侵古道 (yuǎn fāng qīn gǔ dào), 晴翠接荒城 (qíng cuì jiē huāng chéng)。</w:t>
      </w:r>
    </w:p>
    <w:p w14:paraId="1A19AC17" w14:textId="77777777" w:rsidR="00DD4955" w:rsidRDefault="00DD4955">
      <w:pPr>
        <w:rPr>
          <w:rFonts w:hint="eastAsia"/>
        </w:rPr>
      </w:pPr>
    </w:p>
    <w:p w14:paraId="1CEE2B92" w14:textId="77777777" w:rsidR="00DD4955" w:rsidRDefault="00DD4955">
      <w:pPr>
        <w:rPr>
          <w:rFonts w:hint="eastAsia"/>
        </w:rPr>
      </w:pPr>
      <w:r>
        <w:rPr>
          <w:rFonts w:hint="eastAsia"/>
        </w:rPr>
        <w:t xml:space="preserve"> 又送王孙去 (yòu sòng wáng sūn qù), 萋萋满别情 (qī qī mǎn bié qíng)。</w:t>
      </w:r>
    </w:p>
    <w:p w14:paraId="3A27E379" w14:textId="77777777" w:rsidR="00DD4955" w:rsidRDefault="00DD4955">
      <w:pPr>
        <w:rPr>
          <w:rFonts w:hint="eastAsia"/>
        </w:rPr>
      </w:pPr>
    </w:p>
    <w:p w14:paraId="03DC78B9" w14:textId="77777777" w:rsidR="00DD4955" w:rsidRDefault="00DD4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0D644" w14:textId="77777777" w:rsidR="00DD4955" w:rsidRDefault="00DD4955">
      <w:pPr>
        <w:rPr>
          <w:rFonts w:hint="eastAsia"/>
        </w:rPr>
      </w:pPr>
      <w:r>
        <w:rPr>
          <w:rFonts w:hint="eastAsia"/>
        </w:rPr>
        <w:t>白居易与他的时代</w:t>
      </w:r>
    </w:p>
    <w:p w14:paraId="54D4CAE3" w14:textId="77777777" w:rsidR="00DD4955" w:rsidRDefault="00DD4955">
      <w:pPr>
        <w:rPr>
          <w:rFonts w:hint="eastAsia"/>
        </w:rPr>
      </w:pPr>
      <w:r>
        <w:rPr>
          <w:rFonts w:hint="eastAsia"/>
        </w:rPr>
        <w:t>白居易生活在公元8世纪末至9世纪初，正值唐朝由盛转衰的关键时期。作为一位官员和诗人，他对当时社会的问题有着敏锐的观察力和深切的关注。在《赋得古原草送别》中，通过对草原生命力的赞美，隐喻了生命的坚韧不拔以及人们对美好生活的向往。也表达了对于友人离去的不舍之情。</w:t>
      </w:r>
    </w:p>
    <w:p w14:paraId="5BAF11D7" w14:textId="77777777" w:rsidR="00DD4955" w:rsidRDefault="00DD4955">
      <w:pPr>
        <w:rPr>
          <w:rFonts w:hint="eastAsia"/>
        </w:rPr>
      </w:pPr>
    </w:p>
    <w:p w14:paraId="1950AD7A" w14:textId="77777777" w:rsidR="00DD4955" w:rsidRDefault="00DD4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C6CF5" w14:textId="77777777" w:rsidR="00DD4955" w:rsidRDefault="00DD4955">
      <w:pPr>
        <w:rPr>
          <w:rFonts w:hint="eastAsia"/>
        </w:rPr>
      </w:pPr>
      <w:r>
        <w:rPr>
          <w:rFonts w:hint="eastAsia"/>
        </w:rPr>
        <w:t>解读诗歌内涵</w:t>
      </w:r>
    </w:p>
    <w:p w14:paraId="7709767B" w14:textId="77777777" w:rsidR="00DD4955" w:rsidRDefault="00DD4955">
      <w:pPr>
        <w:rPr>
          <w:rFonts w:hint="eastAsia"/>
        </w:rPr>
      </w:pPr>
      <w:r>
        <w:rPr>
          <w:rFonts w:hint="eastAsia"/>
        </w:rPr>
        <w:t>“离离原上草”，描述的是辽阔草原上的草丛茂密生长的样子。“一岁一枯荣”则点明了草木随季节更迭而枯萎、复苏的生命规律。接下来，“野火烧不尽，春风吹又生”这两句更是脍炙人口，它既是对自然界顽强生命力的真实写照，也是对人类精神世界的一种象征——无论遇到多大的困难，只要心中有希望，就能够重新振作起来。最后几句诗，则将视角转向远方，描绘了一幅充满诗意的画面：远处的芬芳蔓延到了古老的道路上，晴日下的青翠连接着荒废的城市，而在这样的背景下，诗人再次送别好友，那片萋萋的草地似乎承载了所有的离愁别绪。</w:t>
      </w:r>
    </w:p>
    <w:p w14:paraId="1D2E8A24" w14:textId="77777777" w:rsidR="00DD4955" w:rsidRDefault="00DD4955">
      <w:pPr>
        <w:rPr>
          <w:rFonts w:hint="eastAsia"/>
        </w:rPr>
      </w:pPr>
    </w:p>
    <w:p w14:paraId="5F0CA496" w14:textId="77777777" w:rsidR="00DD4955" w:rsidRDefault="00DD4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6FD01" w14:textId="77777777" w:rsidR="00DD4955" w:rsidRDefault="00DD4955">
      <w:pPr>
        <w:rPr>
          <w:rFonts w:hint="eastAsia"/>
        </w:rPr>
      </w:pPr>
      <w:r>
        <w:rPr>
          <w:rFonts w:hint="eastAsia"/>
        </w:rPr>
        <w:t>诗歌的艺术特色</w:t>
      </w:r>
    </w:p>
    <w:p w14:paraId="60C4AE7C" w14:textId="77777777" w:rsidR="00DD4955" w:rsidRDefault="00DD4955">
      <w:pPr>
        <w:rPr>
          <w:rFonts w:hint="eastAsia"/>
        </w:rPr>
      </w:pPr>
      <w:r>
        <w:rPr>
          <w:rFonts w:hint="eastAsia"/>
        </w:rPr>
        <w:t>从艺术角度来看，《赋得古原草送别》采用了五言绝句的形式，语言简练却意境深远。整首诗没有华丽的辞藻堆砌，而是用朴素的语言传达出深刻的哲理。通过对比手法的应用，如“野火”与“春风”的对立统一关系，进一步增强了作品的表现力。而最后一联中的“王孙”一词，则巧妙地引用了古代贵族子弟出游的传统意象，为全诗增添了几分历史厚重感。</w:t>
      </w:r>
    </w:p>
    <w:p w14:paraId="21AAE04F" w14:textId="77777777" w:rsidR="00DD4955" w:rsidRDefault="00DD4955">
      <w:pPr>
        <w:rPr>
          <w:rFonts w:hint="eastAsia"/>
        </w:rPr>
      </w:pPr>
    </w:p>
    <w:p w14:paraId="52C65B2F" w14:textId="77777777" w:rsidR="00DD4955" w:rsidRDefault="00DD49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7CC74" w14:textId="77777777" w:rsidR="00DD4955" w:rsidRDefault="00DD4955">
      <w:pPr>
        <w:rPr>
          <w:rFonts w:hint="eastAsia"/>
        </w:rPr>
      </w:pPr>
      <w:r>
        <w:rPr>
          <w:rFonts w:hint="eastAsia"/>
        </w:rPr>
        <w:t>最后的总结</w:t>
      </w:r>
    </w:p>
    <w:p w14:paraId="3F60B821" w14:textId="77777777" w:rsidR="00DD4955" w:rsidRDefault="00DD4955">
      <w:pPr>
        <w:rPr>
          <w:rFonts w:hint="eastAsia"/>
        </w:rPr>
      </w:pPr>
      <w:r>
        <w:rPr>
          <w:rFonts w:hint="eastAsia"/>
        </w:rPr>
        <w:t>《赋得古原草送别》不仅是一首描绘自然景观的佳作，更是一篇富有哲理性的抒情短章。它教会我们即使面对生活中的种种不如意，也要像草原上的草一样坚强地活下去；同时也提醒着人们珍惜眼前的美好时光，因为每一次相遇都是珍贵的，每一次告别都将化作回忆中最美的风景。通过这种方式，白居易成功地将个人情感融入到大自然的永恒循环之中，使这首诗成为了中华文化宝库中一颗璀璨的明珠。</w:t>
      </w:r>
    </w:p>
    <w:p w14:paraId="09009D02" w14:textId="77777777" w:rsidR="00DD4955" w:rsidRDefault="00DD4955">
      <w:pPr>
        <w:rPr>
          <w:rFonts w:hint="eastAsia"/>
        </w:rPr>
      </w:pPr>
    </w:p>
    <w:p w14:paraId="05F558C6" w14:textId="77777777" w:rsidR="00DD4955" w:rsidRDefault="00DD4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2FBAC" w14:textId="77940E4B" w:rsidR="00A071B9" w:rsidRDefault="00A071B9"/>
    <w:sectPr w:rsidR="00A0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B9"/>
    <w:rsid w:val="004F584A"/>
    <w:rsid w:val="00A071B9"/>
    <w:rsid w:val="00D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3EC12-B834-4208-8D6F-168C0D66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