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6C0FD" w14:textId="77777777" w:rsidR="008C1735" w:rsidRDefault="008C1735">
      <w:pPr>
        <w:rPr>
          <w:rFonts w:hint="eastAsia"/>
        </w:rPr>
      </w:pPr>
      <w:r>
        <w:rPr>
          <w:rFonts w:hint="eastAsia"/>
        </w:rPr>
        <w:t>痴疾的拼音：chī jí</w:t>
      </w:r>
    </w:p>
    <w:p w14:paraId="7CB12C4B" w14:textId="77777777" w:rsidR="008C1735" w:rsidRDefault="008C1735">
      <w:pPr>
        <w:rPr>
          <w:rFonts w:hint="eastAsia"/>
        </w:rPr>
      </w:pPr>
      <w:r>
        <w:rPr>
          <w:rFonts w:hint="eastAsia"/>
        </w:rPr>
        <w:t xml:space="preserve"> </w:t>
      </w:r>
    </w:p>
    <w:p w14:paraId="136F6FAA" w14:textId="77777777" w:rsidR="008C1735" w:rsidRDefault="008C1735">
      <w:pPr>
        <w:rPr>
          <w:rFonts w:hint="eastAsia"/>
        </w:rPr>
      </w:pPr>
      <w:r>
        <w:rPr>
          <w:rFonts w:hint="eastAsia"/>
        </w:rPr>
        <w:t>“痴疾”这个词在中文中并不常见，它通常用来描述一种精神或心理上的疾病，其中“痴”字意为痴迷、迷惘或是智力低下，而“疾”则指疾病。在现代医学分类中，并没有直接与“痴疾”对应的诊断名词，但根据其字面意义，我们可以联想到诸如痴呆症（dementia）、精神发育迟滞（intellectual disability）等病症。</w:t>
      </w:r>
    </w:p>
    <w:p w14:paraId="7C3B6225" w14:textId="77777777" w:rsidR="008C1735" w:rsidRDefault="008C1735">
      <w:pPr>
        <w:rPr>
          <w:rFonts w:hint="eastAsia"/>
        </w:rPr>
      </w:pPr>
    </w:p>
    <w:p w14:paraId="310DE1A8" w14:textId="77777777" w:rsidR="008C1735" w:rsidRDefault="008C1735">
      <w:pPr>
        <w:rPr>
          <w:rFonts w:hint="eastAsia"/>
        </w:rPr>
      </w:pPr>
      <w:r>
        <w:rPr>
          <w:rFonts w:hint="eastAsia"/>
        </w:rPr>
        <w:t xml:space="preserve"> </w:t>
      </w:r>
    </w:p>
    <w:p w14:paraId="3FEAA7EA" w14:textId="77777777" w:rsidR="008C1735" w:rsidRDefault="008C1735">
      <w:pPr>
        <w:rPr>
          <w:rFonts w:hint="eastAsia"/>
        </w:rPr>
      </w:pPr>
      <w:r>
        <w:rPr>
          <w:rFonts w:hint="eastAsia"/>
        </w:rPr>
        <w:t>历史背景</w:t>
      </w:r>
    </w:p>
    <w:p w14:paraId="1F15A948" w14:textId="77777777" w:rsidR="008C1735" w:rsidRDefault="008C1735">
      <w:pPr>
        <w:rPr>
          <w:rFonts w:hint="eastAsia"/>
        </w:rPr>
      </w:pPr>
      <w:r>
        <w:rPr>
          <w:rFonts w:hint="eastAsia"/>
        </w:rPr>
        <w:t xml:space="preserve"> </w:t>
      </w:r>
    </w:p>
    <w:p w14:paraId="138D7E73" w14:textId="77777777" w:rsidR="008C1735" w:rsidRDefault="008C1735">
      <w:pPr>
        <w:rPr>
          <w:rFonts w:hint="eastAsia"/>
        </w:rPr>
      </w:pPr>
      <w:r>
        <w:rPr>
          <w:rFonts w:hint="eastAsia"/>
        </w:rPr>
        <w:t>在中国古代文献中，“痴疾”一词出现于对精神障碍患者的描述之中。古人对于这类疾病的认知较为有限，往往将之归因于神灵作祟或是个人命运不佳。例如，在《黄帝内经》这部中国古代医学经典著作里，虽然没有明确使用“痴疾”这个词汇，但是有关于“癫狂”的论述，这可能是早期对精神失常现象的一种描述。随着时代的发展，人们对“痴疾”的理解逐渐从神秘主义转向了科学探索。</w:t>
      </w:r>
    </w:p>
    <w:p w14:paraId="3BC46B4C" w14:textId="77777777" w:rsidR="008C1735" w:rsidRDefault="008C1735">
      <w:pPr>
        <w:rPr>
          <w:rFonts w:hint="eastAsia"/>
        </w:rPr>
      </w:pPr>
    </w:p>
    <w:p w14:paraId="52B827DC" w14:textId="77777777" w:rsidR="008C1735" w:rsidRDefault="008C1735">
      <w:pPr>
        <w:rPr>
          <w:rFonts w:hint="eastAsia"/>
        </w:rPr>
      </w:pPr>
      <w:r>
        <w:rPr>
          <w:rFonts w:hint="eastAsia"/>
        </w:rPr>
        <w:t xml:space="preserve"> </w:t>
      </w:r>
    </w:p>
    <w:p w14:paraId="4A69FD2A" w14:textId="77777777" w:rsidR="008C1735" w:rsidRDefault="008C1735">
      <w:pPr>
        <w:rPr>
          <w:rFonts w:hint="eastAsia"/>
        </w:rPr>
      </w:pPr>
      <w:r>
        <w:rPr>
          <w:rFonts w:hint="eastAsia"/>
        </w:rPr>
        <w:t>临床表现</w:t>
      </w:r>
    </w:p>
    <w:p w14:paraId="3827AAE5" w14:textId="77777777" w:rsidR="008C1735" w:rsidRDefault="008C1735">
      <w:pPr>
        <w:rPr>
          <w:rFonts w:hint="eastAsia"/>
        </w:rPr>
      </w:pPr>
      <w:r>
        <w:rPr>
          <w:rFonts w:hint="eastAsia"/>
        </w:rPr>
        <w:t xml:space="preserve"> </w:t>
      </w:r>
    </w:p>
    <w:p w14:paraId="5252F44D" w14:textId="77777777" w:rsidR="008C1735" w:rsidRDefault="008C1735">
      <w:pPr>
        <w:rPr>
          <w:rFonts w:hint="eastAsia"/>
        </w:rPr>
      </w:pPr>
      <w:r>
        <w:rPr>
          <w:rFonts w:hint="eastAsia"/>
        </w:rPr>
        <w:t>如果以“痴疾”来泛指某些类型的精神障碍，那么其临床表现可能包括记忆力减退、语言能力受损、判断力下降以及社交技能缺乏等方面。患者可能会表现出行为异常，如重复性动作、幻觉或者妄想等症状。情绪波动大也是常见的特征之一，患者容易陷入抑郁或者焦虑状态。值得注意的是，不同的个体之间症状差异很大，严重程度也不尽相同。</w:t>
      </w:r>
    </w:p>
    <w:p w14:paraId="7DFFB3BE" w14:textId="77777777" w:rsidR="008C1735" w:rsidRDefault="008C1735">
      <w:pPr>
        <w:rPr>
          <w:rFonts w:hint="eastAsia"/>
        </w:rPr>
      </w:pPr>
    </w:p>
    <w:p w14:paraId="606F009D" w14:textId="77777777" w:rsidR="008C1735" w:rsidRDefault="008C1735">
      <w:pPr>
        <w:rPr>
          <w:rFonts w:hint="eastAsia"/>
        </w:rPr>
      </w:pPr>
      <w:r>
        <w:rPr>
          <w:rFonts w:hint="eastAsia"/>
        </w:rPr>
        <w:t xml:space="preserve"> </w:t>
      </w:r>
    </w:p>
    <w:p w14:paraId="0C69ADE6" w14:textId="77777777" w:rsidR="008C1735" w:rsidRDefault="008C1735">
      <w:pPr>
        <w:rPr>
          <w:rFonts w:hint="eastAsia"/>
        </w:rPr>
      </w:pPr>
      <w:r>
        <w:rPr>
          <w:rFonts w:hint="eastAsia"/>
        </w:rPr>
        <w:t>诊断标准</w:t>
      </w:r>
    </w:p>
    <w:p w14:paraId="5155E350" w14:textId="77777777" w:rsidR="008C1735" w:rsidRDefault="008C1735">
      <w:pPr>
        <w:rPr>
          <w:rFonts w:hint="eastAsia"/>
        </w:rPr>
      </w:pPr>
      <w:r>
        <w:rPr>
          <w:rFonts w:hint="eastAsia"/>
        </w:rPr>
        <w:t xml:space="preserve"> </w:t>
      </w:r>
    </w:p>
    <w:p w14:paraId="44728EED" w14:textId="77777777" w:rsidR="008C1735" w:rsidRDefault="008C1735">
      <w:pPr>
        <w:rPr>
          <w:rFonts w:hint="eastAsia"/>
        </w:rPr>
      </w:pPr>
      <w:r>
        <w:rPr>
          <w:rFonts w:hint="eastAsia"/>
        </w:rPr>
        <w:t>在现代社会，对于类似“痴疾”所描述的症状，医生会依据国际通用的精神障碍诊断手册，如DSM-5（《精神障碍诊断与统计手册》第五版）或ICD-11（《国际疾病分类》第十一版），来进行专业的评估和确诊。这些手册提供了详细的分类体系和诊断指南，帮助医疗专业人员准确识别不同类型的精神健康问题，并制定相应的治疗方案。</w:t>
      </w:r>
    </w:p>
    <w:p w14:paraId="6DCADF2D" w14:textId="77777777" w:rsidR="008C1735" w:rsidRDefault="008C1735">
      <w:pPr>
        <w:rPr>
          <w:rFonts w:hint="eastAsia"/>
        </w:rPr>
      </w:pPr>
    </w:p>
    <w:p w14:paraId="3671C964" w14:textId="77777777" w:rsidR="008C1735" w:rsidRDefault="008C1735">
      <w:pPr>
        <w:rPr>
          <w:rFonts w:hint="eastAsia"/>
        </w:rPr>
      </w:pPr>
      <w:r>
        <w:rPr>
          <w:rFonts w:hint="eastAsia"/>
        </w:rPr>
        <w:t xml:space="preserve"> </w:t>
      </w:r>
    </w:p>
    <w:p w14:paraId="4CE97B37" w14:textId="77777777" w:rsidR="008C1735" w:rsidRDefault="008C1735">
      <w:pPr>
        <w:rPr>
          <w:rFonts w:hint="eastAsia"/>
        </w:rPr>
      </w:pPr>
      <w:r>
        <w:rPr>
          <w:rFonts w:hint="eastAsia"/>
        </w:rPr>
        <w:t>治疗方法</w:t>
      </w:r>
    </w:p>
    <w:p w14:paraId="1DAD7D74" w14:textId="77777777" w:rsidR="008C1735" w:rsidRDefault="008C1735">
      <w:pPr>
        <w:rPr>
          <w:rFonts w:hint="eastAsia"/>
        </w:rPr>
      </w:pPr>
      <w:r>
        <w:rPr>
          <w:rFonts w:hint="eastAsia"/>
        </w:rPr>
        <w:t xml:space="preserve"> </w:t>
      </w:r>
    </w:p>
    <w:p w14:paraId="5FA994C9" w14:textId="77777777" w:rsidR="008C1735" w:rsidRDefault="008C1735">
      <w:pPr>
        <w:rPr>
          <w:rFonts w:hint="eastAsia"/>
        </w:rPr>
      </w:pPr>
      <w:r>
        <w:rPr>
          <w:rFonts w:hint="eastAsia"/>
        </w:rPr>
        <w:t>针对所谓的“痴疾”，即上述提到的精神障碍，现代医学提供了多种治疗手段。药物治疗是常用的方法之一，通过服用抗精神病药、抗抑郁药或其他相关药物来控制症状。除了药物外，心理治疗同样重要，比如认知行为疗法可以帮助患者改善思维方式，增强自我管理能力；家庭支持和社会服务也起到不可或缺的作用，它们为患者提供了必要的生活环境和情感依托。近年来，随着科学技术的进步，一些新型疗法如脑刺激技术也开始应用于临床实践。</w:t>
      </w:r>
    </w:p>
    <w:p w14:paraId="1810F26B" w14:textId="77777777" w:rsidR="008C1735" w:rsidRDefault="008C1735">
      <w:pPr>
        <w:rPr>
          <w:rFonts w:hint="eastAsia"/>
        </w:rPr>
      </w:pPr>
    </w:p>
    <w:p w14:paraId="32D7030D" w14:textId="77777777" w:rsidR="008C1735" w:rsidRDefault="008C1735">
      <w:pPr>
        <w:rPr>
          <w:rFonts w:hint="eastAsia"/>
        </w:rPr>
      </w:pPr>
      <w:r>
        <w:rPr>
          <w:rFonts w:hint="eastAsia"/>
        </w:rPr>
        <w:t xml:space="preserve"> </w:t>
      </w:r>
    </w:p>
    <w:p w14:paraId="04E4733B" w14:textId="77777777" w:rsidR="008C1735" w:rsidRDefault="008C1735">
      <w:pPr>
        <w:rPr>
          <w:rFonts w:hint="eastAsia"/>
        </w:rPr>
      </w:pPr>
      <w:r>
        <w:rPr>
          <w:rFonts w:hint="eastAsia"/>
        </w:rPr>
        <w:t>预防措施</w:t>
      </w:r>
    </w:p>
    <w:p w14:paraId="74760A46" w14:textId="77777777" w:rsidR="008C1735" w:rsidRDefault="008C1735">
      <w:pPr>
        <w:rPr>
          <w:rFonts w:hint="eastAsia"/>
        </w:rPr>
      </w:pPr>
      <w:r>
        <w:rPr>
          <w:rFonts w:hint="eastAsia"/>
        </w:rPr>
        <w:t xml:space="preserve"> </w:t>
      </w:r>
    </w:p>
    <w:p w14:paraId="3E2DB56D" w14:textId="77777777" w:rsidR="008C1735" w:rsidRDefault="008C1735">
      <w:pPr>
        <w:rPr>
          <w:rFonts w:hint="eastAsia"/>
        </w:rPr>
      </w:pPr>
      <w:r>
        <w:rPr>
          <w:rFonts w:hint="eastAsia"/>
        </w:rPr>
        <w:t>为了减少“痴疾”的发生风险，社会和个人层面都可以采取积极的预防措施。保持健康的生活方式，包括合理饮食、适量运动、充足睡眠等，有助于维持大脑功能正常运作。避免长期暴露于高压力环境中，学会有效应对生活中的各种挑战，可以降低患上精神障碍的概率。建立良好的人际关系网，积极参与社区活动，也有利于提高心理健康水平。对于有家族遗传史的人群来说，定期进行健康检查，及时发现潜在问题，是非常重要的。</w:t>
      </w:r>
    </w:p>
    <w:p w14:paraId="641C1708" w14:textId="77777777" w:rsidR="008C1735" w:rsidRDefault="008C1735">
      <w:pPr>
        <w:rPr>
          <w:rFonts w:hint="eastAsia"/>
        </w:rPr>
      </w:pPr>
    </w:p>
    <w:p w14:paraId="080BB9EC" w14:textId="77777777" w:rsidR="008C1735" w:rsidRDefault="008C1735">
      <w:pPr>
        <w:rPr>
          <w:rFonts w:hint="eastAsia"/>
        </w:rPr>
      </w:pPr>
      <w:r>
        <w:rPr>
          <w:rFonts w:hint="eastAsia"/>
        </w:rPr>
        <w:t xml:space="preserve"> </w:t>
      </w:r>
    </w:p>
    <w:p w14:paraId="1BB82FDD" w14:textId="77777777" w:rsidR="008C1735" w:rsidRDefault="008C1735">
      <w:pPr>
        <w:rPr>
          <w:rFonts w:hint="eastAsia"/>
        </w:rPr>
      </w:pPr>
      <w:r>
        <w:rPr>
          <w:rFonts w:hint="eastAsia"/>
        </w:rPr>
        <w:t>社会影响</w:t>
      </w:r>
    </w:p>
    <w:p w14:paraId="196F4422" w14:textId="77777777" w:rsidR="008C1735" w:rsidRDefault="008C1735">
      <w:pPr>
        <w:rPr>
          <w:rFonts w:hint="eastAsia"/>
        </w:rPr>
      </w:pPr>
      <w:r>
        <w:rPr>
          <w:rFonts w:hint="eastAsia"/>
        </w:rPr>
        <w:t xml:space="preserve"> </w:t>
      </w:r>
    </w:p>
    <w:p w14:paraId="6EC2F4C5" w14:textId="77777777" w:rsidR="008C1735" w:rsidRDefault="008C1735">
      <w:pPr>
        <w:rPr>
          <w:rFonts w:hint="eastAsia"/>
        </w:rPr>
      </w:pPr>
      <w:r>
        <w:rPr>
          <w:rFonts w:hint="eastAsia"/>
        </w:rPr>
        <w:t>“痴疾”患者及其家庭面临着诸多挑战，不仅在于身体和心理上的困扰，还涉及到社会接纳度的问题。由于公众对精神健康的认知不足，部分患者可能遭受歧视和偏见，从而影响到他们的就业机会、教育权利乃至日常生活质量。因此，加强心理健康教育，推广正确的疾病观念，构建一个包容和谐的社会环境，对于促进“痴疾”患者康复至关重要。</w:t>
      </w:r>
    </w:p>
    <w:p w14:paraId="3A064286" w14:textId="77777777" w:rsidR="008C1735" w:rsidRDefault="008C1735">
      <w:pPr>
        <w:rPr>
          <w:rFonts w:hint="eastAsia"/>
        </w:rPr>
      </w:pPr>
    </w:p>
    <w:p w14:paraId="412F549B" w14:textId="77777777" w:rsidR="008C1735" w:rsidRDefault="008C1735">
      <w:pPr>
        <w:rPr>
          <w:rFonts w:hint="eastAsia"/>
        </w:rPr>
      </w:pPr>
      <w:r>
        <w:rPr>
          <w:rFonts w:hint="eastAsia"/>
        </w:rPr>
        <w:t xml:space="preserve"> </w:t>
      </w:r>
    </w:p>
    <w:p w14:paraId="1D9A983F" w14:textId="77777777" w:rsidR="008C1735" w:rsidRDefault="008C1735">
      <w:pPr>
        <w:rPr>
          <w:rFonts w:hint="eastAsia"/>
        </w:rPr>
      </w:pPr>
      <w:r>
        <w:rPr>
          <w:rFonts w:hint="eastAsia"/>
        </w:rPr>
        <w:t>未来展望</w:t>
      </w:r>
    </w:p>
    <w:p w14:paraId="05D4B96A" w14:textId="77777777" w:rsidR="008C1735" w:rsidRDefault="008C1735">
      <w:pPr>
        <w:rPr>
          <w:rFonts w:hint="eastAsia"/>
        </w:rPr>
      </w:pPr>
      <w:r>
        <w:rPr>
          <w:rFonts w:hint="eastAsia"/>
        </w:rPr>
        <w:t xml:space="preserve"> </w:t>
      </w:r>
    </w:p>
    <w:p w14:paraId="5B4A87D1" w14:textId="77777777" w:rsidR="008C1735" w:rsidRDefault="008C1735">
      <w:pPr>
        <w:rPr>
          <w:rFonts w:hint="eastAsia"/>
        </w:rPr>
      </w:pPr>
      <w:r>
        <w:rPr>
          <w:rFonts w:hint="eastAsia"/>
        </w:rPr>
        <w:t>随着研究的不断深入和技术的发展，我们有理由相信，在未来，“痴疾”以及其他精神障碍将得到更好的理解和治疗。科学家们正在努力寻找更有效的治疗方法，甚至有可能找到治愈之道。与此社会各界也应该更加关注精神健康领域，给予更多支持和关怀，共同营造一个充满爱与希望的世界。</w:t>
      </w:r>
    </w:p>
    <w:p w14:paraId="76FFF544" w14:textId="77777777" w:rsidR="008C1735" w:rsidRDefault="008C1735">
      <w:pPr>
        <w:rPr>
          <w:rFonts w:hint="eastAsia"/>
        </w:rPr>
      </w:pPr>
    </w:p>
    <w:p w14:paraId="13F675A7" w14:textId="77777777" w:rsidR="008C1735" w:rsidRDefault="008C17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8C119E" w14:textId="5471271D" w:rsidR="00D87114" w:rsidRDefault="00D87114"/>
    <w:sectPr w:rsidR="00D871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14"/>
    <w:rsid w:val="004F584A"/>
    <w:rsid w:val="008C1735"/>
    <w:rsid w:val="00D8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33B69F-78A9-4684-BB48-8E57B96E6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71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7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1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1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71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71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71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71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71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71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71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71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71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71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71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71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71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71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71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7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71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71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7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71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71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71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71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71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71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