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9093" w14:textId="77777777" w:rsidR="003D3BE2" w:rsidRDefault="003D3BE2">
      <w:pPr>
        <w:rPr>
          <w:rFonts w:hint="eastAsia"/>
        </w:rPr>
      </w:pPr>
      <w:r>
        <w:rPr>
          <w:rFonts w:hint="eastAsia"/>
        </w:rPr>
        <w:t>古诗四帖的拼音：Gǔ Shī Sì Tiē</w:t>
      </w:r>
    </w:p>
    <w:p w14:paraId="3CD5EE34" w14:textId="77777777" w:rsidR="003D3BE2" w:rsidRDefault="003D3BE2">
      <w:pPr>
        <w:rPr>
          <w:rFonts w:hint="eastAsia"/>
        </w:rPr>
      </w:pPr>
      <w:r>
        <w:rPr>
          <w:rFonts w:hint="eastAsia"/>
        </w:rPr>
        <w:t>当我们谈论“古诗四帖”时，我们是在提及中国书法史上的一个非常重要的概念。这四个字不仅仅代表了四幅著名的书法作品，它们还象征着中国古代文人墨客的艺术追求和精神境界。每一篇贴子都是书法艺术与诗歌文学完美结合的典范，是中国文化遗产中璀璨的明珠。</w:t>
      </w:r>
    </w:p>
    <w:p w14:paraId="45B73DBE" w14:textId="77777777" w:rsidR="003D3BE2" w:rsidRDefault="003D3BE2">
      <w:pPr>
        <w:rPr>
          <w:rFonts w:hint="eastAsia"/>
        </w:rPr>
      </w:pPr>
    </w:p>
    <w:p w14:paraId="223C2ADB" w14:textId="77777777" w:rsidR="003D3BE2" w:rsidRDefault="003D3B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67C43" w14:textId="77777777" w:rsidR="003D3BE2" w:rsidRDefault="003D3BE2">
      <w:pPr>
        <w:rPr>
          <w:rFonts w:hint="eastAsia"/>
        </w:rPr>
      </w:pPr>
      <w:r>
        <w:rPr>
          <w:rFonts w:hint="eastAsia"/>
        </w:rPr>
        <w:t>张旭狂草的《古诗四帖》</w:t>
      </w:r>
    </w:p>
    <w:p w14:paraId="1766A29F" w14:textId="77777777" w:rsidR="003D3BE2" w:rsidRDefault="003D3BE2">
      <w:pPr>
        <w:rPr>
          <w:rFonts w:hint="eastAsia"/>
        </w:rPr>
      </w:pPr>
      <w:r>
        <w:rPr>
          <w:rFonts w:hint="eastAsia"/>
        </w:rPr>
        <w:t>《古诗四帖》是唐代著名书法家张旭所书，以草书写成，它包括了南北朝时期诗人谢灵运的《王子晋赞》、庾信的《步虚词》、王勃的《山亭夜宴》以及韦应物的《醉后赠张九旭》四首诗。张旭以其独特的狂草风格，将这些古诗的意境与情感淋漓尽致地表达了出来。他的笔法奔放而不失法度，线条流畅而充满动感，展现了极高的书法技艺。</w:t>
      </w:r>
    </w:p>
    <w:p w14:paraId="67158D03" w14:textId="77777777" w:rsidR="003D3BE2" w:rsidRDefault="003D3BE2">
      <w:pPr>
        <w:rPr>
          <w:rFonts w:hint="eastAsia"/>
        </w:rPr>
      </w:pPr>
    </w:p>
    <w:p w14:paraId="7534E2EA" w14:textId="77777777" w:rsidR="003D3BE2" w:rsidRDefault="003D3B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38944" w14:textId="77777777" w:rsidR="003D3BE2" w:rsidRDefault="003D3BE2">
      <w:pPr>
        <w:rPr>
          <w:rFonts w:hint="eastAsia"/>
        </w:rPr>
      </w:pPr>
      <w:r>
        <w:rPr>
          <w:rFonts w:hint="eastAsia"/>
        </w:rPr>
        <w:t>书法艺术中的瑰宝</w:t>
      </w:r>
    </w:p>
    <w:p w14:paraId="11285FF4" w14:textId="77777777" w:rsidR="003D3BE2" w:rsidRDefault="003D3BE2">
      <w:pPr>
        <w:rPr>
          <w:rFonts w:hint="eastAsia"/>
        </w:rPr>
      </w:pPr>
      <w:r>
        <w:rPr>
          <w:rFonts w:hint="eastAsia"/>
        </w:rPr>
        <w:t>在书法艺术领域，《古诗四帖》被公认为是草书的巅峰之作之一。张旭的书法特点鲜明，其字体结构看似无序却蕴含深意，每一笔画都充满了力量与变化，仿佛可以感受到作者挥毫泼墨时的情感波动。这种不受拘束的创作方式，体现了唐代书法艺术的自由与创新精神，也为后来的书法家提供了无尽的灵感来源。</w:t>
      </w:r>
    </w:p>
    <w:p w14:paraId="7420F8DA" w14:textId="77777777" w:rsidR="003D3BE2" w:rsidRDefault="003D3BE2">
      <w:pPr>
        <w:rPr>
          <w:rFonts w:hint="eastAsia"/>
        </w:rPr>
      </w:pPr>
    </w:p>
    <w:p w14:paraId="4D862398" w14:textId="77777777" w:rsidR="003D3BE2" w:rsidRDefault="003D3B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3A498" w14:textId="77777777" w:rsidR="003D3BE2" w:rsidRDefault="003D3BE2">
      <w:pPr>
        <w:rPr>
          <w:rFonts w:hint="eastAsia"/>
        </w:rPr>
      </w:pPr>
      <w:r>
        <w:rPr>
          <w:rFonts w:hint="eastAsia"/>
        </w:rPr>
        <w:t>文化价值与历史地位</w:t>
      </w:r>
    </w:p>
    <w:p w14:paraId="2877ADDC" w14:textId="77777777" w:rsidR="003D3BE2" w:rsidRDefault="003D3BE2">
      <w:pPr>
        <w:rPr>
          <w:rFonts w:hint="eastAsia"/>
        </w:rPr>
      </w:pPr>
      <w:r>
        <w:rPr>
          <w:rFonts w:hint="eastAsia"/>
        </w:rPr>
        <w:t>从文化角度看，《古诗四帖》不仅是一件艺术品，更是一部承载着深厚历史文化内涵的作品。它见证了古代文人士大夫的生活情趣与审美观念，反映了当时社会的文化风貌。《古诗四帖》也成为了研究中国古代文学、哲学及艺术不可或缺的第一手资料，对于了解和传承中华优秀传统文化具有重要意义。</w:t>
      </w:r>
    </w:p>
    <w:p w14:paraId="7A99171D" w14:textId="77777777" w:rsidR="003D3BE2" w:rsidRDefault="003D3BE2">
      <w:pPr>
        <w:rPr>
          <w:rFonts w:hint="eastAsia"/>
        </w:rPr>
      </w:pPr>
    </w:p>
    <w:p w14:paraId="738938DB" w14:textId="77777777" w:rsidR="003D3BE2" w:rsidRDefault="003D3B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13B3F" w14:textId="77777777" w:rsidR="003D3BE2" w:rsidRDefault="003D3BE2">
      <w:pPr>
        <w:rPr>
          <w:rFonts w:hint="eastAsia"/>
        </w:rPr>
      </w:pPr>
      <w:r>
        <w:rPr>
          <w:rFonts w:hint="eastAsia"/>
        </w:rPr>
        <w:t>影响深远的书法经典</w:t>
      </w:r>
    </w:p>
    <w:p w14:paraId="3F5483BB" w14:textId="77777777" w:rsidR="003D3BE2" w:rsidRDefault="003D3BE2">
      <w:pPr>
        <w:rPr>
          <w:rFonts w:hint="eastAsia"/>
        </w:rPr>
      </w:pPr>
      <w:r>
        <w:rPr>
          <w:rFonts w:hint="eastAsia"/>
        </w:rPr>
        <w:t>历经千年，《古诗四帖》依旧散发着迷人的魅力。它不仅是书法爱好者学习临摹的经典范本，也是众多艺术家汲取养分的重要源泉。更重要的是，《古诗四帖》所传递出来的那种对美的不懈追求和对生活的热爱之情，至今仍然激励着一代又一代的人们不断探索未知的艺术世界。</w:t>
      </w:r>
    </w:p>
    <w:p w14:paraId="6232BE00" w14:textId="77777777" w:rsidR="003D3BE2" w:rsidRDefault="003D3BE2">
      <w:pPr>
        <w:rPr>
          <w:rFonts w:hint="eastAsia"/>
        </w:rPr>
      </w:pPr>
    </w:p>
    <w:p w14:paraId="2C66E788" w14:textId="77777777" w:rsidR="003D3BE2" w:rsidRDefault="003D3B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BCD33" w14:textId="77777777" w:rsidR="003D3BE2" w:rsidRDefault="003D3BE2">
      <w:pPr>
        <w:rPr>
          <w:rFonts w:hint="eastAsia"/>
        </w:rPr>
      </w:pPr>
      <w:r>
        <w:rPr>
          <w:rFonts w:hint="eastAsia"/>
        </w:rPr>
        <w:t>最后的总结</w:t>
      </w:r>
    </w:p>
    <w:p w14:paraId="735C3918" w14:textId="77777777" w:rsidR="003D3BE2" w:rsidRDefault="003D3BE2">
      <w:pPr>
        <w:rPr>
          <w:rFonts w:hint="eastAsia"/>
        </w:rPr>
      </w:pPr>
      <w:r>
        <w:rPr>
          <w:rFonts w:hint="eastAsia"/>
        </w:rPr>
        <w:t>“古诗四帖”的拼音为“Gǔ Shī Sì Tiē”，它既是书法艺术的杰作，也是中华文明的珍贵遗产。通过欣赏和研究这件作品，我们可以更加深刻地理解中国古代文化的博大精深，感受那份穿越时空的艺术魅力。</w:t>
      </w:r>
    </w:p>
    <w:p w14:paraId="1692F081" w14:textId="77777777" w:rsidR="003D3BE2" w:rsidRDefault="003D3BE2">
      <w:pPr>
        <w:rPr>
          <w:rFonts w:hint="eastAsia"/>
        </w:rPr>
      </w:pPr>
    </w:p>
    <w:p w14:paraId="7A811E87" w14:textId="77777777" w:rsidR="003D3BE2" w:rsidRDefault="003D3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15EC8" w14:textId="1E2131D3" w:rsidR="006D170C" w:rsidRDefault="006D170C"/>
    <w:sectPr w:rsidR="006D1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0C"/>
    <w:rsid w:val="003D3BE2"/>
    <w:rsid w:val="004F584A"/>
    <w:rsid w:val="006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7C825-043C-469E-A2B2-B809E58E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