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9C37" w14:textId="77777777" w:rsidR="006C5172" w:rsidRDefault="006C5172">
      <w:pPr>
        <w:rPr>
          <w:rFonts w:hint="eastAsia"/>
        </w:rPr>
      </w:pPr>
      <w:r>
        <w:rPr>
          <w:rFonts w:hint="eastAsia"/>
        </w:rPr>
        <w:t>gong ti</w:t>
      </w:r>
    </w:p>
    <w:p w14:paraId="2E1B4138" w14:textId="77777777" w:rsidR="006C5172" w:rsidRDefault="006C5172">
      <w:pPr>
        <w:rPr>
          <w:rFonts w:hint="eastAsia"/>
        </w:rPr>
      </w:pPr>
      <w:r>
        <w:rPr>
          <w:rFonts w:hint="eastAsia"/>
        </w:rPr>
        <w:t xml:space="preserve"> </w:t>
      </w:r>
    </w:p>
    <w:p w14:paraId="6A7F2A73" w14:textId="77777777" w:rsidR="006C5172" w:rsidRDefault="006C5172">
      <w:pPr>
        <w:rPr>
          <w:rFonts w:hint="eastAsia"/>
        </w:rPr>
      </w:pPr>
      <w:r>
        <w:rPr>
          <w:rFonts w:hint="eastAsia"/>
        </w:rPr>
        <w:t>“供体” 的拼音是：gōng tǐ。在医学领域，“供体”（gong ti）是一个关键概念，指的是自愿提供其身体组织或器官用于移植手术的个体。这些无私的人们为那些生命垂危或者生活质量受到严重影响的患者带来了希望。无论是活着还是去世后成为供体，每一个决定都是深思熟虑的结果，承载着对他人生命的尊重和关爱。</w:t>
      </w:r>
    </w:p>
    <w:p w14:paraId="474B5D8C" w14:textId="77777777" w:rsidR="006C5172" w:rsidRDefault="006C5172">
      <w:pPr>
        <w:rPr>
          <w:rFonts w:hint="eastAsia"/>
        </w:rPr>
      </w:pPr>
    </w:p>
    <w:p w14:paraId="7B1B0094" w14:textId="77777777" w:rsidR="006C5172" w:rsidRDefault="006C5172">
      <w:pPr>
        <w:rPr>
          <w:rFonts w:hint="eastAsia"/>
        </w:rPr>
      </w:pPr>
      <w:r>
        <w:rPr>
          <w:rFonts w:hint="eastAsia"/>
        </w:rPr>
        <w:t xml:space="preserve"> </w:t>
      </w:r>
    </w:p>
    <w:p w14:paraId="44F76A91" w14:textId="77777777" w:rsidR="006C5172" w:rsidRDefault="006C5172">
      <w:pPr>
        <w:rPr>
          <w:rFonts w:hint="eastAsia"/>
        </w:rPr>
      </w:pPr>
      <w:r>
        <w:rPr>
          <w:rFonts w:hint="eastAsia"/>
        </w:rPr>
        <w:t>活体供体：生者的馈赠</w:t>
      </w:r>
    </w:p>
    <w:p w14:paraId="7F6BA944" w14:textId="77777777" w:rsidR="006C5172" w:rsidRDefault="006C5172">
      <w:pPr>
        <w:rPr>
          <w:rFonts w:hint="eastAsia"/>
        </w:rPr>
      </w:pPr>
      <w:r>
        <w:rPr>
          <w:rFonts w:hint="eastAsia"/>
        </w:rPr>
        <w:t xml:space="preserve"> </w:t>
      </w:r>
    </w:p>
    <w:p w14:paraId="5A732E6C" w14:textId="77777777" w:rsidR="006C5172" w:rsidRDefault="006C5172">
      <w:pPr>
        <w:rPr>
          <w:rFonts w:hint="eastAsia"/>
        </w:rPr>
      </w:pPr>
      <w:r>
        <w:rPr>
          <w:rFonts w:hint="eastAsia"/>
        </w:rPr>
        <w:t>活体供体是指在不危害自身健康的前提下，将自己的一部分器官或组织捐赠给需要的人。这包括肾脏、部分肝脏、肺叶、胰腺的一部分以及骨髓等。这类捐赠通常发生在亲属之间，但也有可能是陌生人之间的配型成功而进行的非血缘关系捐赠。每一次活体捐赠都需要经过严格的医疗评估，确保捐赠者和接受者都处于最佳状态以应对手术风险。随着技术进步，微创手术的应用使得恢复时间缩短，减少了对供体日常生活的干扰。</w:t>
      </w:r>
    </w:p>
    <w:p w14:paraId="2373E349" w14:textId="77777777" w:rsidR="006C5172" w:rsidRDefault="006C5172">
      <w:pPr>
        <w:rPr>
          <w:rFonts w:hint="eastAsia"/>
        </w:rPr>
      </w:pPr>
    </w:p>
    <w:p w14:paraId="3A74ED6F" w14:textId="77777777" w:rsidR="006C5172" w:rsidRDefault="006C5172">
      <w:pPr>
        <w:rPr>
          <w:rFonts w:hint="eastAsia"/>
        </w:rPr>
      </w:pPr>
      <w:r>
        <w:rPr>
          <w:rFonts w:hint="eastAsia"/>
        </w:rPr>
        <w:t xml:space="preserve"> </w:t>
      </w:r>
    </w:p>
    <w:p w14:paraId="5F51B0F0" w14:textId="77777777" w:rsidR="006C5172" w:rsidRDefault="006C5172">
      <w:pPr>
        <w:rPr>
          <w:rFonts w:hint="eastAsia"/>
        </w:rPr>
      </w:pPr>
      <w:r>
        <w:rPr>
          <w:rFonts w:hint="eastAsia"/>
        </w:rPr>
        <w:t>遗体供体：逝世后的恩赐</w:t>
      </w:r>
    </w:p>
    <w:p w14:paraId="355DE79D" w14:textId="77777777" w:rsidR="006C5172" w:rsidRDefault="006C5172">
      <w:pPr>
        <w:rPr>
          <w:rFonts w:hint="eastAsia"/>
        </w:rPr>
      </w:pPr>
      <w:r>
        <w:rPr>
          <w:rFonts w:hint="eastAsia"/>
        </w:rPr>
        <w:t xml:space="preserve"> </w:t>
      </w:r>
    </w:p>
    <w:p w14:paraId="743862B7" w14:textId="77777777" w:rsidR="006C5172" w:rsidRDefault="006C5172">
      <w:pPr>
        <w:rPr>
          <w:rFonts w:hint="eastAsia"/>
        </w:rPr>
      </w:pPr>
      <w:r>
        <w:rPr>
          <w:rFonts w:hint="eastAsia"/>
        </w:rPr>
        <w:t>当一个人去世时，如果事先同意了器官捐献或是家属代表其做出了这一选择，那么他就可以成为遗体供体。这种形式的捐赠可以挽救多名等待移植的患者的生命。遗体捐献还包括眼角膜、皮肤、骨骼等组织的赠送，它们对于烧伤患者、失明人士以及其他多种疾病的治疗至关重要。为了使更多人受益，许多国家和地区建立了器官共享网络，旨在公平有效地分配可用资源。</w:t>
      </w:r>
    </w:p>
    <w:p w14:paraId="74B45964" w14:textId="77777777" w:rsidR="006C5172" w:rsidRDefault="006C5172">
      <w:pPr>
        <w:rPr>
          <w:rFonts w:hint="eastAsia"/>
        </w:rPr>
      </w:pPr>
    </w:p>
    <w:p w14:paraId="48EBCCC6" w14:textId="77777777" w:rsidR="006C5172" w:rsidRDefault="006C5172">
      <w:pPr>
        <w:rPr>
          <w:rFonts w:hint="eastAsia"/>
        </w:rPr>
      </w:pPr>
      <w:r>
        <w:rPr>
          <w:rFonts w:hint="eastAsia"/>
        </w:rPr>
        <w:t xml:space="preserve"> </w:t>
      </w:r>
    </w:p>
    <w:p w14:paraId="52C9835E" w14:textId="77777777" w:rsidR="006C5172" w:rsidRDefault="006C5172">
      <w:pPr>
        <w:rPr>
          <w:rFonts w:hint="eastAsia"/>
        </w:rPr>
      </w:pPr>
      <w:r>
        <w:rPr>
          <w:rFonts w:hint="eastAsia"/>
        </w:rPr>
        <w:t>伦理考量与法律框架</w:t>
      </w:r>
    </w:p>
    <w:p w14:paraId="7997A4B9" w14:textId="77777777" w:rsidR="006C5172" w:rsidRDefault="006C5172">
      <w:pPr>
        <w:rPr>
          <w:rFonts w:hint="eastAsia"/>
        </w:rPr>
      </w:pPr>
      <w:r>
        <w:rPr>
          <w:rFonts w:hint="eastAsia"/>
        </w:rPr>
        <w:t xml:space="preserve"> </w:t>
      </w:r>
    </w:p>
    <w:p w14:paraId="48E6D07B" w14:textId="77777777" w:rsidR="006C5172" w:rsidRDefault="006C5172">
      <w:pPr>
        <w:rPr>
          <w:rFonts w:hint="eastAsia"/>
        </w:rPr>
      </w:pPr>
      <w:r>
        <w:rPr>
          <w:rFonts w:hint="eastAsia"/>
        </w:rPr>
        <w:t>尽管器官移植是一项拯救生命的伟大事业，但它也伴随着复杂的伦理问题和社会挑战。从个人隐私到知情同意，再到防止器官买卖，每个环节都需要谨慎处理。各国政府制定了相应的法律法规来保障各方权益，并设立专门机构监督整个过程。公众教育同样不可或缺，它有助于消除误解，鼓励人们正确认识器官捐献的意义。</w:t>
      </w:r>
    </w:p>
    <w:p w14:paraId="6E030957" w14:textId="77777777" w:rsidR="006C5172" w:rsidRDefault="006C5172">
      <w:pPr>
        <w:rPr>
          <w:rFonts w:hint="eastAsia"/>
        </w:rPr>
      </w:pPr>
    </w:p>
    <w:p w14:paraId="26AD84FC" w14:textId="77777777" w:rsidR="006C5172" w:rsidRDefault="006C5172">
      <w:pPr>
        <w:rPr>
          <w:rFonts w:hint="eastAsia"/>
        </w:rPr>
      </w:pPr>
      <w:r>
        <w:rPr>
          <w:rFonts w:hint="eastAsia"/>
        </w:rPr>
        <w:t xml:space="preserve"> </w:t>
      </w:r>
    </w:p>
    <w:p w14:paraId="713E9A02" w14:textId="77777777" w:rsidR="006C5172" w:rsidRDefault="006C5172">
      <w:pPr>
        <w:rPr>
          <w:rFonts w:hint="eastAsia"/>
        </w:rPr>
      </w:pPr>
      <w:r>
        <w:rPr>
          <w:rFonts w:hint="eastAsia"/>
        </w:rPr>
        <w:t>未来展望：科技助力新发展</w:t>
      </w:r>
    </w:p>
    <w:p w14:paraId="7056DFEE" w14:textId="77777777" w:rsidR="006C5172" w:rsidRDefault="006C5172">
      <w:pPr>
        <w:rPr>
          <w:rFonts w:hint="eastAsia"/>
        </w:rPr>
      </w:pPr>
      <w:r>
        <w:rPr>
          <w:rFonts w:hint="eastAsia"/>
        </w:rPr>
        <w:t xml:space="preserve"> </w:t>
      </w:r>
    </w:p>
    <w:p w14:paraId="61A47E04" w14:textId="77777777" w:rsidR="006C5172" w:rsidRDefault="006C5172">
      <w:pPr>
        <w:rPr>
          <w:rFonts w:hint="eastAsia"/>
        </w:rPr>
      </w:pPr>
      <w:r>
        <w:rPr>
          <w:rFonts w:hint="eastAsia"/>
        </w:rPr>
        <w:t>随着生物技术和再生医学的快速发展，我们正见证着前所未有的变革。干细胞研究、3D打印器官以及异种移植等新兴技术正在逐步改变传统移植模式。虽然这些领域的突破还面临着诸多障碍，但它们无疑为解决供体短缺问题提供了新的思路。全球合作日益紧密，跨国界的器官交换计划也在探索之中，这一切都将推动人类健康福祉达到更高的水平。</w:t>
      </w:r>
    </w:p>
    <w:p w14:paraId="0CEEB044" w14:textId="77777777" w:rsidR="006C5172" w:rsidRDefault="006C5172">
      <w:pPr>
        <w:rPr>
          <w:rFonts w:hint="eastAsia"/>
        </w:rPr>
      </w:pPr>
    </w:p>
    <w:p w14:paraId="05A650A1" w14:textId="77777777" w:rsidR="006C5172" w:rsidRDefault="006C5172">
      <w:pPr>
        <w:rPr>
          <w:rFonts w:hint="eastAsia"/>
        </w:rPr>
      </w:pPr>
      <w:r>
        <w:rPr>
          <w:rFonts w:hint="eastAsia"/>
        </w:rPr>
        <w:t>本文是由每日作文网(2345lzwz.com)为大家创作</w:t>
      </w:r>
    </w:p>
    <w:p w14:paraId="1DD3B258" w14:textId="3BECC74B" w:rsidR="00217090" w:rsidRDefault="00217090"/>
    <w:sectPr w:rsidR="002170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90"/>
    <w:rsid w:val="00217090"/>
    <w:rsid w:val="006C5172"/>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30AD34-3A4A-4A05-AF76-2395F753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0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70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70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70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70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70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70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70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70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0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0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0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090"/>
    <w:rPr>
      <w:rFonts w:cstheme="majorBidi"/>
      <w:color w:val="2F5496" w:themeColor="accent1" w:themeShade="BF"/>
      <w:sz w:val="28"/>
      <w:szCs w:val="28"/>
    </w:rPr>
  </w:style>
  <w:style w:type="character" w:customStyle="1" w:styleId="50">
    <w:name w:val="标题 5 字符"/>
    <w:basedOn w:val="a0"/>
    <w:link w:val="5"/>
    <w:uiPriority w:val="9"/>
    <w:semiHidden/>
    <w:rsid w:val="00217090"/>
    <w:rPr>
      <w:rFonts w:cstheme="majorBidi"/>
      <w:color w:val="2F5496" w:themeColor="accent1" w:themeShade="BF"/>
      <w:sz w:val="24"/>
    </w:rPr>
  </w:style>
  <w:style w:type="character" w:customStyle="1" w:styleId="60">
    <w:name w:val="标题 6 字符"/>
    <w:basedOn w:val="a0"/>
    <w:link w:val="6"/>
    <w:uiPriority w:val="9"/>
    <w:semiHidden/>
    <w:rsid w:val="00217090"/>
    <w:rPr>
      <w:rFonts w:cstheme="majorBidi"/>
      <w:b/>
      <w:bCs/>
      <w:color w:val="2F5496" w:themeColor="accent1" w:themeShade="BF"/>
    </w:rPr>
  </w:style>
  <w:style w:type="character" w:customStyle="1" w:styleId="70">
    <w:name w:val="标题 7 字符"/>
    <w:basedOn w:val="a0"/>
    <w:link w:val="7"/>
    <w:uiPriority w:val="9"/>
    <w:semiHidden/>
    <w:rsid w:val="00217090"/>
    <w:rPr>
      <w:rFonts w:cstheme="majorBidi"/>
      <w:b/>
      <w:bCs/>
      <w:color w:val="595959" w:themeColor="text1" w:themeTint="A6"/>
    </w:rPr>
  </w:style>
  <w:style w:type="character" w:customStyle="1" w:styleId="80">
    <w:name w:val="标题 8 字符"/>
    <w:basedOn w:val="a0"/>
    <w:link w:val="8"/>
    <w:uiPriority w:val="9"/>
    <w:semiHidden/>
    <w:rsid w:val="00217090"/>
    <w:rPr>
      <w:rFonts w:cstheme="majorBidi"/>
      <w:color w:val="595959" w:themeColor="text1" w:themeTint="A6"/>
    </w:rPr>
  </w:style>
  <w:style w:type="character" w:customStyle="1" w:styleId="90">
    <w:name w:val="标题 9 字符"/>
    <w:basedOn w:val="a0"/>
    <w:link w:val="9"/>
    <w:uiPriority w:val="9"/>
    <w:semiHidden/>
    <w:rsid w:val="00217090"/>
    <w:rPr>
      <w:rFonts w:eastAsiaTheme="majorEastAsia" w:cstheme="majorBidi"/>
      <w:color w:val="595959" w:themeColor="text1" w:themeTint="A6"/>
    </w:rPr>
  </w:style>
  <w:style w:type="paragraph" w:styleId="a3">
    <w:name w:val="Title"/>
    <w:basedOn w:val="a"/>
    <w:next w:val="a"/>
    <w:link w:val="a4"/>
    <w:uiPriority w:val="10"/>
    <w:qFormat/>
    <w:rsid w:val="002170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0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7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090"/>
    <w:pPr>
      <w:spacing w:before="160"/>
      <w:jc w:val="center"/>
    </w:pPr>
    <w:rPr>
      <w:i/>
      <w:iCs/>
      <w:color w:val="404040" w:themeColor="text1" w:themeTint="BF"/>
    </w:rPr>
  </w:style>
  <w:style w:type="character" w:customStyle="1" w:styleId="a8">
    <w:name w:val="引用 字符"/>
    <w:basedOn w:val="a0"/>
    <w:link w:val="a7"/>
    <w:uiPriority w:val="29"/>
    <w:rsid w:val="00217090"/>
    <w:rPr>
      <w:i/>
      <w:iCs/>
      <w:color w:val="404040" w:themeColor="text1" w:themeTint="BF"/>
    </w:rPr>
  </w:style>
  <w:style w:type="paragraph" w:styleId="a9">
    <w:name w:val="List Paragraph"/>
    <w:basedOn w:val="a"/>
    <w:uiPriority w:val="34"/>
    <w:qFormat/>
    <w:rsid w:val="00217090"/>
    <w:pPr>
      <w:ind w:left="720"/>
      <w:contextualSpacing/>
    </w:pPr>
  </w:style>
  <w:style w:type="character" w:styleId="aa">
    <w:name w:val="Intense Emphasis"/>
    <w:basedOn w:val="a0"/>
    <w:uiPriority w:val="21"/>
    <w:qFormat/>
    <w:rsid w:val="00217090"/>
    <w:rPr>
      <w:i/>
      <w:iCs/>
      <w:color w:val="2F5496" w:themeColor="accent1" w:themeShade="BF"/>
    </w:rPr>
  </w:style>
  <w:style w:type="paragraph" w:styleId="ab">
    <w:name w:val="Intense Quote"/>
    <w:basedOn w:val="a"/>
    <w:next w:val="a"/>
    <w:link w:val="ac"/>
    <w:uiPriority w:val="30"/>
    <w:qFormat/>
    <w:rsid w:val="00217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7090"/>
    <w:rPr>
      <w:i/>
      <w:iCs/>
      <w:color w:val="2F5496" w:themeColor="accent1" w:themeShade="BF"/>
    </w:rPr>
  </w:style>
  <w:style w:type="character" w:styleId="ad">
    <w:name w:val="Intense Reference"/>
    <w:basedOn w:val="a0"/>
    <w:uiPriority w:val="32"/>
    <w:qFormat/>
    <w:rsid w:val="002170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