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015A" w14:textId="77777777" w:rsidR="004B02DE" w:rsidRDefault="004B02DE">
      <w:pPr>
        <w:rPr>
          <w:rFonts w:hint="eastAsia"/>
        </w:rPr>
      </w:pPr>
      <w:r>
        <w:rPr>
          <w:rFonts w:hint="eastAsia"/>
        </w:rPr>
        <w:t>尼群地平片的拼音：Ni Qun Di Ping Pian</w:t>
      </w:r>
    </w:p>
    <w:p w14:paraId="77B21F55" w14:textId="77777777" w:rsidR="004B02DE" w:rsidRDefault="004B02DE">
      <w:pPr>
        <w:rPr>
          <w:rFonts w:hint="eastAsia"/>
        </w:rPr>
      </w:pPr>
      <w:r>
        <w:rPr>
          <w:rFonts w:hint="eastAsia"/>
        </w:rPr>
        <w:t xml:space="preserve"> </w:t>
      </w:r>
    </w:p>
    <w:p w14:paraId="62601582" w14:textId="77777777" w:rsidR="004B02DE" w:rsidRDefault="004B02DE">
      <w:pPr>
        <w:rPr>
          <w:rFonts w:hint="eastAsia"/>
        </w:rPr>
      </w:pPr>
      <w:r>
        <w:rPr>
          <w:rFonts w:hint="eastAsia"/>
        </w:rPr>
        <w:t>在医药领域，尼群地平（Nifedipine）是一种常用的钙通道阻滞剂，它被广泛应用于心血管疾病的治疗。中文全名“尼群地平片”的拼音是“Ni Qun Di Ping Pian”。这种药物通过阻止钙离子进入心脏和血管壁的细胞中，起到放松血管的作用，从而降低血压并改善心脏的工作效率。</w:t>
      </w:r>
    </w:p>
    <w:p w14:paraId="1E9F2AD6" w14:textId="77777777" w:rsidR="004B02DE" w:rsidRDefault="004B02DE">
      <w:pPr>
        <w:rPr>
          <w:rFonts w:hint="eastAsia"/>
        </w:rPr>
      </w:pPr>
    </w:p>
    <w:p w14:paraId="04260EC9" w14:textId="77777777" w:rsidR="004B02DE" w:rsidRDefault="004B02DE">
      <w:pPr>
        <w:rPr>
          <w:rFonts w:hint="eastAsia"/>
        </w:rPr>
      </w:pPr>
      <w:r>
        <w:rPr>
          <w:rFonts w:hint="eastAsia"/>
        </w:rPr>
        <w:t xml:space="preserve"> </w:t>
      </w:r>
    </w:p>
    <w:p w14:paraId="20284C49" w14:textId="77777777" w:rsidR="004B02DE" w:rsidRDefault="004B02DE">
      <w:pPr>
        <w:rPr>
          <w:rFonts w:hint="eastAsia"/>
        </w:rPr>
      </w:pPr>
      <w:r>
        <w:rPr>
          <w:rFonts w:hint="eastAsia"/>
        </w:rPr>
        <w:t>作用机制与药理特性</w:t>
      </w:r>
    </w:p>
    <w:p w14:paraId="2CB19DA8" w14:textId="77777777" w:rsidR="004B02DE" w:rsidRDefault="004B02DE">
      <w:pPr>
        <w:rPr>
          <w:rFonts w:hint="eastAsia"/>
        </w:rPr>
      </w:pPr>
      <w:r>
        <w:rPr>
          <w:rFonts w:hint="eastAsia"/>
        </w:rPr>
        <w:t xml:space="preserve"> </w:t>
      </w:r>
    </w:p>
    <w:p w14:paraId="51E42023" w14:textId="77777777" w:rsidR="004B02DE" w:rsidRDefault="004B02DE">
      <w:pPr>
        <w:rPr>
          <w:rFonts w:hint="eastAsia"/>
        </w:rPr>
      </w:pPr>
      <w:r>
        <w:rPr>
          <w:rFonts w:hint="eastAsia"/>
        </w:rPr>
        <w:t>尼群地平作为一种二氢吡啶类钙拮抗剂，其主要药理作用是选择性地抑制钙离子经过慢通道进入心肌和平滑肌细胞内，进而减少心肌耗氧量，扩张冠状动脉及周围血管，增加冠脉血流量，减低心脏前后负荷，有效对抗由各种原因引起的高血压以及稳定型心绞痛。该药品对肺动脉高压也有一定的疗效。</w:t>
      </w:r>
    </w:p>
    <w:p w14:paraId="383B6EAC" w14:textId="77777777" w:rsidR="004B02DE" w:rsidRDefault="004B02DE">
      <w:pPr>
        <w:rPr>
          <w:rFonts w:hint="eastAsia"/>
        </w:rPr>
      </w:pPr>
    </w:p>
    <w:p w14:paraId="4BD50A6E" w14:textId="77777777" w:rsidR="004B02DE" w:rsidRDefault="004B02DE">
      <w:pPr>
        <w:rPr>
          <w:rFonts w:hint="eastAsia"/>
        </w:rPr>
      </w:pPr>
      <w:r>
        <w:rPr>
          <w:rFonts w:hint="eastAsia"/>
        </w:rPr>
        <w:t xml:space="preserve"> </w:t>
      </w:r>
    </w:p>
    <w:p w14:paraId="16ED5299" w14:textId="77777777" w:rsidR="004B02DE" w:rsidRDefault="004B02DE">
      <w:pPr>
        <w:rPr>
          <w:rFonts w:hint="eastAsia"/>
        </w:rPr>
      </w:pPr>
      <w:r>
        <w:rPr>
          <w:rFonts w:hint="eastAsia"/>
        </w:rPr>
        <w:t>临床应用</w:t>
      </w:r>
    </w:p>
    <w:p w14:paraId="25B1A585" w14:textId="77777777" w:rsidR="004B02DE" w:rsidRDefault="004B02DE">
      <w:pPr>
        <w:rPr>
          <w:rFonts w:hint="eastAsia"/>
        </w:rPr>
      </w:pPr>
      <w:r>
        <w:rPr>
          <w:rFonts w:hint="eastAsia"/>
        </w:rPr>
        <w:t xml:space="preserve"> </w:t>
      </w:r>
    </w:p>
    <w:p w14:paraId="293FBB86" w14:textId="77777777" w:rsidR="004B02DE" w:rsidRDefault="004B02DE">
      <w:pPr>
        <w:rPr>
          <w:rFonts w:hint="eastAsia"/>
        </w:rPr>
      </w:pPr>
      <w:r>
        <w:rPr>
          <w:rFonts w:hint="eastAsia"/>
        </w:rPr>
        <w:t>临床上，尼群地平片主要用于治疗高血压、慢性稳定型心绞痛（劳累性心绞痛）。对于某些患者，医生可能会根据具体情况开具尼群地平作为一线用药或联合其他降压药物使用。值得注意的是，在使用过程中应遵循医嘱，并注意观察可能出现的副作用。</w:t>
      </w:r>
    </w:p>
    <w:p w14:paraId="495F8438" w14:textId="77777777" w:rsidR="004B02DE" w:rsidRDefault="004B02DE">
      <w:pPr>
        <w:rPr>
          <w:rFonts w:hint="eastAsia"/>
        </w:rPr>
      </w:pPr>
    </w:p>
    <w:p w14:paraId="3685FA55" w14:textId="77777777" w:rsidR="004B02DE" w:rsidRDefault="004B02DE">
      <w:pPr>
        <w:rPr>
          <w:rFonts w:hint="eastAsia"/>
        </w:rPr>
      </w:pPr>
      <w:r>
        <w:rPr>
          <w:rFonts w:hint="eastAsia"/>
        </w:rPr>
        <w:t xml:space="preserve"> </w:t>
      </w:r>
    </w:p>
    <w:p w14:paraId="7CA3C1B9" w14:textId="77777777" w:rsidR="004B02DE" w:rsidRDefault="004B02DE">
      <w:pPr>
        <w:rPr>
          <w:rFonts w:hint="eastAsia"/>
        </w:rPr>
      </w:pPr>
      <w:r>
        <w:rPr>
          <w:rFonts w:hint="eastAsia"/>
        </w:rPr>
        <w:t>使用方法与剂量调整</w:t>
      </w:r>
    </w:p>
    <w:p w14:paraId="4328A604" w14:textId="77777777" w:rsidR="004B02DE" w:rsidRDefault="004B02DE">
      <w:pPr>
        <w:rPr>
          <w:rFonts w:hint="eastAsia"/>
        </w:rPr>
      </w:pPr>
      <w:r>
        <w:rPr>
          <w:rFonts w:hint="eastAsia"/>
        </w:rPr>
        <w:t xml:space="preserve"> </w:t>
      </w:r>
    </w:p>
    <w:p w14:paraId="0484F917" w14:textId="77777777" w:rsidR="004B02DE" w:rsidRDefault="004B02DE">
      <w:pPr>
        <w:rPr>
          <w:rFonts w:hint="eastAsia"/>
        </w:rPr>
      </w:pPr>
      <w:r>
        <w:rPr>
          <w:rFonts w:hint="eastAsia"/>
        </w:rPr>
        <w:t>通常情况下，成人常用量为每次10毫克至30毫克，每日三次口服。具体用量需依据患者的病情严重程度、反应情况以及是否与其他药物合用来确定。开始时可能采用较低剂量，然后根据需要逐步调整至有效控制症状的水平。老年人或肝肾功能不全者可能需要适当减少剂量。</w:t>
      </w:r>
    </w:p>
    <w:p w14:paraId="5503EC34" w14:textId="77777777" w:rsidR="004B02DE" w:rsidRDefault="004B02DE">
      <w:pPr>
        <w:rPr>
          <w:rFonts w:hint="eastAsia"/>
        </w:rPr>
      </w:pPr>
    </w:p>
    <w:p w14:paraId="3EE88E39" w14:textId="77777777" w:rsidR="004B02DE" w:rsidRDefault="004B02DE">
      <w:pPr>
        <w:rPr>
          <w:rFonts w:hint="eastAsia"/>
        </w:rPr>
      </w:pPr>
      <w:r>
        <w:rPr>
          <w:rFonts w:hint="eastAsia"/>
        </w:rPr>
        <w:t xml:space="preserve"> </w:t>
      </w:r>
    </w:p>
    <w:p w14:paraId="23F37824" w14:textId="77777777" w:rsidR="004B02DE" w:rsidRDefault="004B02DE">
      <w:pPr>
        <w:rPr>
          <w:rFonts w:hint="eastAsia"/>
        </w:rPr>
      </w:pPr>
      <w:r>
        <w:rPr>
          <w:rFonts w:hint="eastAsia"/>
        </w:rPr>
        <w:t>注意事项与禁忌症</w:t>
      </w:r>
    </w:p>
    <w:p w14:paraId="23817830" w14:textId="77777777" w:rsidR="004B02DE" w:rsidRDefault="004B02DE">
      <w:pPr>
        <w:rPr>
          <w:rFonts w:hint="eastAsia"/>
        </w:rPr>
      </w:pPr>
      <w:r>
        <w:rPr>
          <w:rFonts w:hint="eastAsia"/>
        </w:rPr>
        <w:t xml:space="preserve"> </w:t>
      </w:r>
    </w:p>
    <w:p w14:paraId="6826F923" w14:textId="77777777" w:rsidR="004B02DE" w:rsidRDefault="004B02DE">
      <w:pPr>
        <w:rPr>
          <w:rFonts w:hint="eastAsia"/>
        </w:rPr>
      </w:pPr>
      <w:r>
        <w:rPr>
          <w:rFonts w:hint="eastAsia"/>
        </w:rPr>
        <w:t>尽管尼群地平片具有良好的治疗效果，但并非所有人都适合使用。例如，孕妇禁用此药，因为它可能导致胎儿缺氧或其他不良影响；对该药物成分过敏的人也禁止服用。在服药期间应当避免突然停药，以免引起血压反弹等现象。如果有任何疑问，应该咨询专业医师。</w:t>
      </w:r>
    </w:p>
    <w:p w14:paraId="76AA301D" w14:textId="77777777" w:rsidR="004B02DE" w:rsidRDefault="004B02DE">
      <w:pPr>
        <w:rPr>
          <w:rFonts w:hint="eastAsia"/>
        </w:rPr>
      </w:pPr>
    </w:p>
    <w:p w14:paraId="2273A4FB" w14:textId="77777777" w:rsidR="004B02DE" w:rsidRDefault="004B02DE">
      <w:pPr>
        <w:rPr>
          <w:rFonts w:hint="eastAsia"/>
        </w:rPr>
      </w:pPr>
      <w:r>
        <w:rPr>
          <w:rFonts w:hint="eastAsia"/>
        </w:rPr>
        <w:t xml:space="preserve"> </w:t>
      </w:r>
    </w:p>
    <w:p w14:paraId="40859287" w14:textId="77777777" w:rsidR="004B02DE" w:rsidRDefault="004B02DE">
      <w:pPr>
        <w:rPr>
          <w:rFonts w:hint="eastAsia"/>
        </w:rPr>
      </w:pPr>
      <w:r>
        <w:rPr>
          <w:rFonts w:hint="eastAsia"/>
        </w:rPr>
        <w:t>副作用与处理</w:t>
      </w:r>
    </w:p>
    <w:p w14:paraId="12B21754" w14:textId="77777777" w:rsidR="004B02DE" w:rsidRDefault="004B02DE">
      <w:pPr>
        <w:rPr>
          <w:rFonts w:hint="eastAsia"/>
        </w:rPr>
      </w:pPr>
      <w:r>
        <w:rPr>
          <w:rFonts w:hint="eastAsia"/>
        </w:rPr>
        <w:t xml:space="preserve"> </w:t>
      </w:r>
    </w:p>
    <w:p w14:paraId="12535AC8" w14:textId="77777777" w:rsidR="004B02DE" w:rsidRDefault="004B02DE">
      <w:pPr>
        <w:rPr>
          <w:rFonts w:hint="eastAsia"/>
        </w:rPr>
      </w:pPr>
      <w:r>
        <w:rPr>
          <w:rFonts w:hint="eastAsia"/>
        </w:rPr>
        <w:t>像所有药物一样，尼群地平也可能引发一些副作用，包括但不限于头痛、面部潮红、心跳加速、下肢水肿等。大多数情况下这些副作用都是轻微且暂时性的，但如果出现严重的不良反应如呼吸困难、胸痛加剧，则应立即就医诊治。为了最小化潜在风险，建议严格按照医生指示服用，并定期进行健康检查。</w:t>
      </w:r>
    </w:p>
    <w:p w14:paraId="6279AA76" w14:textId="77777777" w:rsidR="004B02DE" w:rsidRDefault="004B02DE">
      <w:pPr>
        <w:rPr>
          <w:rFonts w:hint="eastAsia"/>
        </w:rPr>
      </w:pPr>
    </w:p>
    <w:p w14:paraId="79971AFB" w14:textId="77777777" w:rsidR="004B02DE" w:rsidRDefault="004B02DE">
      <w:pPr>
        <w:rPr>
          <w:rFonts w:hint="eastAsia"/>
        </w:rPr>
      </w:pPr>
      <w:r>
        <w:rPr>
          <w:rFonts w:hint="eastAsia"/>
        </w:rPr>
        <w:t xml:space="preserve"> </w:t>
      </w:r>
    </w:p>
    <w:p w14:paraId="69D62F67" w14:textId="77777777" w:rsidR="004B02DE" w:rsidRDefault="004B02DE">
      <w:pPr>
        <w:rPr>
          <w:rFonts w:hint="eastAsia"/>
        </w:rPr>
      </w:pPr>
      <w:r>
        <w:rPr>
          <w:rFonts w:hint="eastAsia"/>
        </w:rPr>
        <w:t>最后的总结</w:t>
      </w:r>
    </w:p>
    <w:p w14:paraId="741F29FB" w14:textId="77777777" w:rsidR="004B02DE" w:rsidRDefault="004B02DE">
      <w:pPr>
        <w:rPr>
          <w:rFonts w:hint="eastAsia"/>
        </w:rPr>
      </w:pPr>
      <w:r>
        <w:rPr>
          <w:rFonts w:hint="eastAsia"/>
        </w:rPr>
        <w:t xml:space="preserve"> </w:t>
      </w:r>
    </w:p>
    <w:p w14:paraId="40AEEDFF" w14:textId="77777777" w:rsidR="004B02DE" w:rsidRDefault="004B02DE">
      <w:pPr>
        <w:rPr>
          <w:rFonts w:hint="eastAsia"/>
        </w:rPr>
      </w:pPr>
      <w:r>
        <w:rPr>
          <w:rFonts w:hint="eastAsia"/>
        </w:rPr>
        <w:t>尼群地平片是一种重要的心血管疾病治疗药物，它以其独特的药理机制帮助众多患者控制了高血压和心绞痛的症状。然而，正确的使用方式和密切监测对于确保疗效和安全性至关重要。如果您正考虑或已经开始接受尼群地平治疗，请务必遵从医疗专业人士的指导。</w:t>
      </w:r>
    </w:p>
    <w:p w14:paraId="5168A9FC" w14:textId="77777777" w:rsidR="004B02DE" w:rsidRDefault="004B02DE">
      <w:pPr>
        <w:rPr>
          <w:rFonts w:hint="eastAsia"/>
        </w:rPr>
      </w:pPr>
    </w:p>
    <w:p w14:paraId="476DB9BF" w14:textId="77777777" w:rsidR="004B02DE" w:rsidRDefault="004B02DE">
      <w:pPr>
        <w:rPr>
          <w:rFonts w:hint="eastAsia"/>
        </w:rPr>
      </w:pPr>
      <w:r>
        <w:rPr>
          <w:rFonts w:hint="eastAsia"/>
        </w:rPr>
        <w:t>本文是由每日作文网(2345lzwz.com)为大家创作</w:t>
      </w:r>
    </w:p>
    <w:p w14:paraId="2815FB09" w14:textId="374E06F5" w:rsidR="00CE2BFC" w:rsidRDefault="00CE2BFC"/>
    <w:sectPr w:rsidR="00CE2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FC"/>
    <w:rsid w:val="004B02DE"/>
    <w:rsid w:val="007006AE"/>
    <w:rsid w:val="00CE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57255-90A5-4811-887D-287E6B55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BFC"/>
    <w:rPr>
      <w:rFonts w:cstheme="majorBidi"/>
      <w:color w:val="2F5496" w:themeColor="accent1" w:themeShade="BF"/>
      <w:sz w:val="28"/>
      <w:szCs w:val="28"/>
    </w:rPr>
  </w:style>
  <w:style w:type="character" w:customStyle="1" w:styleId="50">
    <w:name w:val="标题 5 字符"/>
    <w:basedOn w:val="a0"/>
    <w:link w:val="5"/>
    <w:uiPriority w:val="9"/>
    <w:semiHidden/>
    <w:rsid w:val="00CE2BFC"/>
    <w:rPr>
      <w:rFonts w:cstheme="majorBidi"/>
      <w:color w:val="2F5496" w:themeColor="accent1" w:themeShade="BF"/>
      <w:sz w:val="24"/>
    </w:rPr>
  </w:style>
  <w:style w:type="character" w:customStyle="1" w:styleId="60">
    <w:name w:val="标题 6 字符"/>
    <w:basedOn w:val="a0"/>
    <w:link w:val="6"/>
    <w:uiPriority w:val="9"/>
    <w:semiHidden/>
    <w:rsid w:val="00CE2BFC"/>
    <w:rPr>
      <w:rFonts w:cstheme="majorBidi"/>
      <w:b/>
      <w:bCs/>
      <w:color w:val="2F5496" w:themeColor="accent1" w:themeShade="BF"/>
    </w:rPr>
  </w:style>
  <w:style w:type="character" w:customStyle="1" w:styleId="70">
    <w:name w:val="标题 7 字符"/>
    <w:basedOn w:val="a0"/>
    <w:link w:val="7"/>
    <w:uiPriority w:val="9"/>
    <w:semiHidden/>
    <w:rsid w:val="00CE2BFC"/>
    <w:rPr>
      <w:rFonts w:cstheme="majorBidi"/>
      <w:b/>
      <w:bCs/>
      <w:color w:val="595959" w:themeColor="text1" w:themeTint="A6"/>
    </w:rPr>
  </w:style>
  <w:style w:type="character" w:customStyle="1" w:styleId="80">
    <w:name w:val="标题 8 字符"/>
    <w:basedOn w:val="a0"/>
    <w:link w:val="8"/>
    <w:uiPriority w:val="9"/>
    <w:semiHidden/>
    <w:rsid w:val="00CE2BFC"/>
    <w:rPr>
      <w:rFonts w:cstheme="majorBidi"/>
      <w:color w:val="595959" w:themeColor="text1" w:themeTint="A6"/>
    </w:rPr>
  </w:style>
  <w:style w:type="character" w:customStyle="1" w:styleId="90">
    <w:name w:val="标题 9 字符"/>
    <w:basedOn w:val="a0"/>
    <w:link w:val="9"/>
    <w:uiPriority w:val="9"/>
    <w:semiHidden/>
    <w:rsid w:val="00CE2BFC"/>
    <w:rPr>
      <w:rFonts w:eastAsiaTheme="majorEastAsia" w:cstheme="majorBidi"/>
      <w:color w:val="595959" w:themeColor="text1" w:themeTint="A6"/>
    </w:rPr>
  </w:style>
  <w:style w:type="paragraph" w:styleId="a3">
    <w:name w:val="Title"/>
    <w:basedOn w:val="a"/>
    <w:next w:val="a"/>
    <w:link w:val="a4"/>
    <w:uiPriority w:val="10"/>
    <w:qFormat/>
    <w:rsid w:val="00CE2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BFC"/>
    <w:pPr>
      <w:spacing w:before="160"/>
      <w:jc w:val="center"/>
    </w:pPr>
    <w:rPr>
      <w:i/>
      <w:iCs/>
      <w:color w:val="404040" w:themeColor="text1" w:themeTint="BF"/>
    </w:rPr>
  </w:style>
  <w:style w:type="character" w:customStyle="1" w:styleId="a8">
    <w:name w:val="引用 字符"/>
    <w:basedOn w:val="a0"/>
    <w:link w:val="a7"/>
    <w:uiPriority w:val="29"/>
    <w:rsid w:val="00CE2BFC"/>
    <w:rPr>
      <w:i/>
      <w:iCs/>
      <w:color w:val="404040" w:themeColor="text1" w:themeTint="BF"/>
    </w:rPr>
  </w:style>
  <w:style w:type="paragraph" w:styleId="a9">
    <w:name w:val="List Paragraph"/>
    <w:basedOn w:val="a"/>
    <w:uiPriority w:val="34"/>
    <w:qFormat/>
    <w:rsid w:val="00CE2BFC"/>
    <w:pPr>
      <w:ind w:left="720"/>
      <w:contextualSpacing/>
    </w:pPr>
  </w:style>
  <w:style w:type="character" w:styleId="aa">
    <w:name w:val="Intense Emphasis"/>
    <w:basedOn w:val="a0"/>
    <w:uiPriority w:val="21"/>
    <w:qFormat/>
    <w:rsid w:val="00CE2BFC"/>
    <w:rPr>
      <w:i/>
      <w:iCs/>
      <w:color w:val="2F5496" w:themeColor="accent1" w:themeShade="BF"/>
    </w:rPr>
  </w:style>
  <w:style w:type="paragraph" w:styleId="ab">
    <w:name w:val="Intense Quote"/>
    <w:basedOn w:val="a"/>
    <w:next w:val="a"/>
    <w:link w:val="ac"/>
    <w:uiPriority w:val="30"/>
    <w:qFormat/>
    <w:rsid w:val="00CE2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BFC"/>
    <w:rPr>
      <w:i/>
      <w:iCs/>
      <w:color w:val="2F5496" w:themeColor="accent1" w:themeShade="BF"/>
    </w:rPr>
  </w:style>
  <w:style w:type="character" w:styleId="ad">
    <w:name w:val="Intense Reference"/>
    <w:basedOn w:val="a0"/>
    <w:uiPriority w:val="32"/>
    <w:qFormat/>
    <w:rsid w:val="00CE2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