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0A0E" w14:textId="77777777" w:rsidR="00CC4BF2" w:rsidRDefault="00CC4BF2">
      <w:pPr>
        <w:rPr>
          <w:rFonts w:hint="eastAsia"/>
        </w:rPr>
      </w:pPr>
      <w:r>
        <w:rPr>
          <w:rFonts w:hint="eastAsia"/>
        </w:rPr>
        <w:t>看的拼音写汉字空白模板：一种学习与教学的有效工具</w:t>
      </w:r>
    </w:p>
    <w:p w14:paraId="7C202008" w14:textId="77777777" w:rsidR="00CC4BF2" w:rsidRDefault="00CC4BF2">
      <w:pPr>
        <w:rPr>
          <w:rFonts w:hint="eastAsia"/>
        </w:rPr>
      </w:pPr>
      <w:r>
        <w:rPr>
          <w:rFonts w:hint="eastAsia"/>
        </w:rPr>
        <w:t>在汉语学习的过程中，拼音是帮助学生正确发音和记忆汉字的重要辅助工具。而“看的拼音写汉字空白模板”则是一种结合了视觉学习和动手练习的教学资源，它不仅适用于学校教育，也适合个人自学使用。这种模板通常以一张纸上印有汉字的拼音，旁边留有足够的空间供学习者填写相应的汉字。</w:t>
      </w:r>
    </w:p>
    <w:p w14:paraId="1568A495" w14:textId="77777777" w:rsidR="00CC4BF2" w:rsidRDefault="00CC4BF2">
      <w:pPr>
        <w:rPr>
          <w:rFonts w:hint="eastAsia"/>
        </w:rPr>
      </w:pPr>
    </w:p>
    <w:p w14:paraId="1840C2AB" w14:textId="77777777" w:rsidR="00CC4BF2" w:rsidRDefault="00C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343BF" w14:textId="77777777" w:rsidR="00CC4BF2" w:rsidRDefault="00CC4BF2">
      <w:pPr>
        <w:rPr>
          <w:rFonts w:hint="eastAsia"/>
        </w:rPr>
      </w:pPr>
      <w:r>
        <w:rPr>
          <w:rFonts w:hint="eastAsia"/>
        </w:rPr>
        <w:t>设计原理</w:t>
      </w:r>
    </w:p>
    <w:p w14:paraId="2F62476C" w14:textId="77777777" w:rsidR="00CC4BF2" w:rsidRDefault="00CC4BF2">
      <w:pPr>
        <w:rPr>
          <w:rFonts w:hint="eastAsia"/>
        </w:rPr>
      </w:pPr>
      <w:r>
        <w:rPr>
          <w:rFonts w:hint="eastAsia"/>
        </w:rPr>
        <w:t>从设计的角度来看，这些模板遵循着直观且易于理解的原则。每个条目都包含了拼音、声调符号以及空格，学习者可以根据听到或看到的拼音，在对应的空格中写出正确的汉字。这种方式可以有效地强化学习者的听觉和视觉记忆，同时通过手写的动作加深对汉字结构的理解。</w:t>
      </w:r>
    </w:p>
    <w:p w14:paraId="7D112AE5" w14:textId="77777777" w:rsidR="00CC4BF2" w:rsidRDefault="00CC4BF2">
      <w:pPr>
        <w:rPr>
          <w:rFonts w:hint="eastAsia"/>
        </w:rPr>
      </w:pPr>
    </w:p>
    <w:p w14:paraId="33029BB7" w14:textId="77777777" w:rsidR="00CC4BF2" w:rsidRDefault="00C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D5DE" w14:textId="77777777" w:rsidR="00CC4BF2" w:rsidRDefault="00CC4BF2">
      <w:pPr>
        <w:rPr>
          <w:rFonts w:hint="eastAsia"/>
        </w:rPr>
      </w:pPr>
      <w:r>
        <w:rPr>
          <w:rFonts w:hint="eastAsia"/>
        </w:rPr>
        <w:t>应用范围</w:t>
      </w:r>
    </w:p>
    <w:p w14:paraId="5C2E308B" w14:textId="77777777" w:rsidR="00CC4BF2" w:rsidRDefault="00CC4BF2">
      <w:pPr>
        <w:rPr>
          <w:rFonts w:hint="eastAsia"/>
        </w:rPr>
      </w:pPr>
      <w:r>
        <w:rPr>
          <w:rFonts w:hint="eastAsia"/>
        </w:rPr>
        <w:t>此类模板的应用非常广泛，无论是儿童初学汉字，还是成人进行语言复习，甚至是对外汉语教学中，都能找到它的身影。对于非母语学习者来说，这样的练习方式有助于他们克服书写困难，提高汉字识别能力。而且，由于其灵活性，教师可以根据不同水平的学生调整难度，如增加笔画顺序指导或是减少提示信息。</w:t>
      </w:r>
    </w:p>
    <w:p w14:paraId="3F95BE26" w14:textId="77777777" w:rsidR="00CC4BF2" w:rsidRDefault="00CC4BF2">
      <w:pPr>
        <w:rPr>
          <w:rFonts w:hint="eastAsia"/>
        </w:rPr>
      </w:pPr>
    </w:p>
    <w:p w14:paraId="6B7F0E14" w14:textId="77777777" w:rsidR="00CC4BF2" w:rsidRDefault="00C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FA3C" w14:textId="77777777" w:rsidR="00CC4BF2" w:rsidRDefault="00CC4BF2">
      <w:pPr>
        <w:rPr>
          <w:rFonts w:hint="eastAsia"/>
        </w:rPr>
      </w:pPr>
      <w:r>
        <w:rPr>
          <w:rFonts w:hint="eastAsia"/>
        </w:rPr>
        <w:t>制作与获取</w:t>
      </w:r>
    </w:p>
    <w:p w14:paraId="0B99C7AB" w14:textId="77777777" w:rsidR="00CC4BF2" w:rsidRDefault="00CC4BF2">
      <w:pPr>
        <w:rPr>
          <w:rFonts w:hint="eastAsia"/>
        </w:rPr>
      </w:pPr>
      <w:r>
        <w:rPr>
          <w:rFonts w:hint="eastAsia"/>
        </w:rPr>
        <w:t>互联网提供了大量免费或付费的“看的拼音写汉字空白模板”资源。一些网站允许用户自定义模板内容，包括选择特定的词汇列表、指定字数限制等，以便更好地满足个性化学习需求。还有许多教育机构出版的专业书籍中也会包含精心设计的练习页。如果想要更环保的选择，也可以考虑使用电子设备上的应用程序来完成类似的练习。</w:t>
      </w:r>
    </w:p>
    <w:p w14:paraId="439A35CF" w14:textId="77777777" w:rsidR="00CC4BF2" w:rsidRDefault="00CC4BF2">
      <w:pPr>
        <w:rPr>
          <w:rFonts w:hint="eastAsia"/>
        </w:rPr>
      </w:pPr>
    </w:p>
    <w:p w14:paraId="73CBC2A2" w14:textId="77777777" w:rsidR="00CC4BF2" w:rsidRDefault="00C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B0B4" w14:textId="77777777" w:rsidR="00CC4BF2" w:rsidRDefault="00CC4BF2">
      <w:pPr>
        <w:rPr>
          <w:rFonts w:hint="eastAsia"/>
        </w:rPr>
      </w:pPr>
      <w:r>
        <w:rPr>
          <w:rFonts w:hint="eastAsia"/>
        </w:rPr>
        <w:t>实践效果</w:t>
      </w:r>
    </w:p>
    <w:p w14:paraId="56723A8F" w14:textId="77777777" w:rsidR="00CC4BF2" w:rsidRDefault="00CC4BF2">
      <w:pPr>
        <w:rPr>
          <w:rFonts w:hint="eastAsia"/>
        </w:rPr>
      </w:pPr>
      <w:r>
        <w:rPr>
          <w:rFonts w:hint="eastAsia"/>
        </w:rPr>
        <w:t>研究表明，“看的拼音写汉字空白模板”的使用能够显著提升学生的汉字书写准确率和速度。通过反复练习，学生们逐渐建立起拼音与汉字之间的联系，从而增强了他们的语言综合运用能力。更重要的是，这类活动激发了学生主动探索的兴趣，使他们在轻松愉快的氛围中掌握了知识。</w:t>
      </w:r>
    </w:p>
    <w:p w14:paraId="0AC9881B" w14:textId="77777777" w:rsidR="00CC4BF2" w:rsidRDefault="00CC4BF2">
      <w:pPr>
        <w:rPr>
          <w:rFonts w:hint="eastAsia"/>
        </w:rPr>
      </w:pPr>
    </w:p>
    <w:p w14:paraId="26E2E4EB" w14:textId="77777777" w:rsidR="00CC4BF2" w:rsidRDefault="00CC4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D4BF" w14:textId="77777777" w:rsidR="00CC4BF2" w:rsidRDefault="00CC4BF2">
      <w:pPr>
        <w:rPr>
          <w:rFonts w:hint="eastAsia"/>
        </w:rPr>
      </w:pPr>
      <w:r>
        <w:rPr>
          <w:rFonts w:hint="eastAsia"/>
        </w:rPr>
        <w:t>未来展望</w:t>
      </w:r>
    </w:p>
    <w:p w14:paraId="5EBFE6FF" w14:textId="77777777" w:rsidR="00CC4BF2" w:rsidRDefault="00CC4BF2">
      <w:pPr>
        <w:rPr>
          <w:rFonts w:hint="eastAsia"/>
        </w:rPr>
      </w:pPr>
      <w:r>
        <w:rPr>
          <w:rFonts w:hint="eastAsia"/>
        </w:rPr>
        <w:t>随着科技的发展，预计未来的“看的拼音写汉字空白模板”将会融入更多互动元素，例如AR（增强现实）技术可以让平面纸张上的练习变得生动起来；AI智能评价系统可以帮助即时反馈书写情况，为学习者提供更加个性化的指导。这一传统而又创新的学习工具将继续在汉语教育领域发挥重要作用。</w:t>
      </w:r>
    </w:p>
    <w:p w14:paraId="3EE404B4" w14:textId="77777777" w:rsidR="00CC4BF2" w:rsidRDefault="00CC4BF2">
      <w:pPr>
        <w:rPr>
          <w:rFonts w:hint="eastAsia"/>
        </w:rPr>
      </w:pPr>
    </w:p>
    <w:p w14:paraId="17B4D5C6" w14:textId="77777777" w:rsidR="00CC4BF2" w:rsidRDefault="00CC4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36668" w14:textId="4C955398" w:rsidR="00454E80" w:rsidRDefault="00454E80"/>
    <w:sectPr w:rsidR="0045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0"/>
    <w:rsid w:val="00454E80"/>
    <w:rsid w:val="0075312D"/>
    <w:rsid w:val="00C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EE0B5-6A7F-405A-BA3E-FD8D31B6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