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CF45" w14:textId="77777777" w:rsidR="006A5907" w:rsidRDefault="006A5907">
      <w:pPr>
        <w:rPr>
          <w:rFonts w:hint="eastAsia"/>
        </w:rPr>
      </w:pPr>
    </w:p>
    <w:p w14:paraId="75D8C1C6" w14:textId="77777777" w:rsidR="006A5907" w:rsidRDefault="006A5907">
      <w:pPr>
        <w:rPr>
          <w:rFonts w:hint="eastAsia"/>
        </w:rPr>
      </w:pPr>
      <w:r>
        <w:rPr>
          <w:rFonts w:hint="eastAsia"/>
        </w:rPr>
        <w:t>亿组词和的拼音部首：探索汉字构成的独特魅力</w:t>
      </w:r>
    </w:p>
    <w:p w14:paraId="57A7FE7C" w14:textId="77777777" w:rsidR="006A5907" w:rsidRDefault="006A5907">
      <w:pPr>
        <w:rPr>
          <w:rFonts w:hint="eastAsia"/>
        </w:rPr>
      </w:pPr>
      <w:r>
        <w:rPr>
          <w:rFonts w:hint="eastAsia"/>
        </w:rPr>
        <w:t>在汉语的世界里，每一个字符都是一颗璀璨的明珠，而**亿组词和的拼音部首**这一概念，则为我们提供了一个全新的视角来欣赏这门古老语言的精妙。前言部分旨在引领读者进入一个充满神秘与智慧的世界，在这个世界中，每个符号、每种发音背后都有着深刻的文化积淀和历史传承。今天，我们将一同揭开汉字构造的秘密，探讨“亿”字所代表的数量级及其组合方式，以及拼音系统中的部首规则如何共同作用，塑造了现代汉语的表达形式。</w:t>
      </w:r>
    </w:p>
    <w:p w14:paraId="7DB8BED8" w14:textId="77777777" w:rsidR="006A5907" w:rsidRDefault="006A5907">
      <w:pPr>
        <w:rPr>
          <w:rFonts w:hint="eastAsia"/>
        </w:rPr>
      </w:pPr>
    </w:p>
    <w:p w14:paraId="14C336D2" w14:textId="77777777" w:rsidR="006A5907" w:rsidRDefault="006A5907">
      <w:pPr>
        <w:rPr>
          <w:rFonts w:hint="eastAsia"/>
        </w:rPr>
      </w:pPr>
      <w:r>
        <w:rPr>
          <w:rFonts w:hint="eastAsia"/>
        </w:rPr>
        <w:t xml:space="preserve"> </w:t>
      </w:r>
    </w:p>
    <w:p w14:paraId="403F446B" w14:textId="77777777" w:rsidR="006A5907" w:rsidRDefault="006A5907">
      <w:pPr>
        <w:rPr>
          <w:rFonts w:hint="eastAsia"/>
        </w:rPr>
      </w:pPr>
      <w:r>
        <w:rPr>
          <w:rFonts w:hint="eastAsia"/>
        </w:rPr>
        <w:t>数量的象征：“亿”的深意</w:t>
      </w:r>
    </w:p>
    <w:p w14:paraId="16B27688" w14:textId="77777777" w:rsidR="006A5907" w:rsidRDefault="006A5907">
      <w:pPr>
        <w:rPr>
          <w:rFonts w:hint="eastAsia"/>
        </w:rPr>
      </w:pPr>
      <w:r>
        <w:rPr>
          <w:rFonts w:hint="eastAsia"/>
        </w:rPr>
        <w:t>“亿”在中国传统计数体系中代表着十的八次方（108），即一亿。它不仅仅是一个简单的数字单位，更是在古代中国用来衡量庞大财富或人口规模的重要工具。从历史文献到文学作品，“亿”这个字频繁出现，反映了当时社会对大规模事物的认知水平。随着时代的发展，虽然我们日常生活中可能不会直接使用“亿”作为计量单位，但它依然是表达巨大数值不可或缺的一部分。例如，在谈论国家经济总量时，GDP常常以“亿元”为单位进行统计；而在描述互联网用户量时，“亿”更是成为了形容活跃用户的常用词汇。</w:t>
      </w:r>
    </w:p>
    <w:p w14:paraId="7D25513C" w14:textId="77777777" w:rsidR="006A5907" w:rsidRDefault="006A5907">
      <w:pPr>
        <w:rPr>
          <w:rFonts w:hint="eastAsia"/>
        </w:rPr>
      </w:pPr>
    </w:p>
    <w:p w14:paraId="73423778" w14:textId="77777777" w:rsidR="006A5907" w:rsidRDefault="006A5907">
      <w:pPr>
        <w:rPr>
          <w:rFonts w:hint="eastAsia"/>
        </w:rPr>
      </w:pPr>
      <w:r>
        <w:rPr>
          <w:rFonts w:hint="eastAsia"/>
        </w:rPr>
        <w:t xml:space="preserve"> </w:t>
      </w:r>
    </w:p>
    <w:p w14:paraId="77DF7218" w14:textId="77777777" w:rsidR="006A5907" w:rsidRDefault="006A5907">
      <w:pPr>
        <w:rPr>
          <w:rFonts w:hint="eastAsia"/>
        </w:rPr>
      </w:pPr>
      <w:r>
        <w:rPr>
          <w:rFonts w:hint="eastAsia"/>
        </w:rPr>
        <w:t>拼音的力量：连接古今中外的桥梁</w:t>
      </w:r>
    </w:p>
    <w:p w14:paraId="3C351645" w14:textId="77777777" w:rsidR="006A5907" w:rsidRDefault="006A5907">
      <w:pPr>
        <w:rPr>
          <w:rFonts w:hint="eastAsia"/>
        </w:rPr>
      </w:pPr>
      <w:r>
        <w:rPr>
          <w:rFonts w:hint="eastAsia"/>
        </w:rPr>
        <w:t>汉语拼音是中华人民共和国成立后为了推广普通话而制定的一套拉丁字母注音方案。它不仅帮助中国人学习标准发音，也为外国人打开了一扇了解中华文化的窗户。对于“亿”这样的汉字来说，其拼音yì既是对其读音的精确记录，也是跨越时空界限、促进文化交流的有效媒介。通过拼音，我们可以轻松地将复杂的汉字转化为易于理解的声音符号，使得不同背景的人们能够更加便捷地沟通交流。</w:t>
      </w:r>
    </w:p>
    <w:p w14:paraId="41163514" w14:textId="77777777" w:rsidR="006A5907" w:rsidRDefault="006A5907">
      <w:pPr>
        <w:rPr>
          <w:rFonts w:hint="eastAsia"/>
        </w:rPr>
      </w:pPr>
    </w:p>
    <w:p w14:paraId="5573C5A7" w14:textId="77777777" w:rsidR="006A5907" w:rsidRDefault="006A5907">
      <w:pPr>
        <w:rPr>
          <w:rFonts w:hint="eastAsia"/>
        </w:rPr>
      </w:pPr>
      <w:r>
        <w:rPr>
          <w:rFonts w:hint="eastAsia"/>
        </w:rPr>
        <w:t xml:space="preserve"> </w:t>
      </w:r>
    </w:p>
    <w:p w14:paraId="2176A58A" w14:textId="77777777" w:rsidR="006A5907" w:rsidRDefault="006A5907">
      <w:pPr>
        <w:rPr>
          <w:rFonts w:hint="eastAsia"/>
        </w:rPr>
      </w:pPr>
      <w:r>
        <w:rPr>
          <w:rFonts w:hint="eastAsia"/>
        </w:rPr>
        <w:t>部首的智慧：构建汉字的基本单元</w:t>
      </w:r>
    </w:p>
    <w:p w14:paraId="3B22909F" w14:textId="77777777" w:rsidR="006A5907" w:rsidRDefault="006A5907">
      <w:pPr>
        <w:rPr>
          <w:rFonts w:hint="eastAsia"/>
        </w:rPr>
      </w:pPr>
      <w:r>
        <w:rPr>
          <w:rFonts w:hint="eastAsia"/>
        </w:rPr>
        <w:t>部首是指汉字结构中具有表义功能的部分，通常位于字的左侧或上方。它们像建筑中的基石一样，支撑起了整个汉字体系。对于“亿”而言，它的部首是“乙”，这是一个非常古老的符号，最初描绘的是弯曲的形状，后来逐渐演变为表示数量、顺序等抽象概念。在《说文解字》中，“乙”被解释为“象春物孚甲之形”，寓意着万物复苏、生机勃勃。因此，当我们看到带有“乙”部首的字时，往往可以联想到与其相关联的意义领域，如时间流逝、循环往复等。</w:t>
      </w:r>
    </w:p>
    <w:p w14:paraId="4B78300A" w14:textId="77777777" w:rsidR="006A5907" w:rsidRDefault="006A5907">
      <w:pPr>
        <w:rPr>
          <w:rFonts w:hint="eastAsia"/>
        </w:rPr>
      </w:pPr>
    </w:p>
    <w:p w14:paraId="5E530D60" w14:textId="77777777" w:rsidR="006A5907" w:rsidRDefault="006A5907">
      <w:pPr>
        <w:rPr>
          <w:rFonts w:hint="eastAsia"/>
        </w:rPr>
      </w:pPr>
      <w:r>
        <w:rPr>
          <w:rFonts w:hint="eastAsia"/>
        </w:rPr>
        <w:t xml:space="preserve"> </w:t>
      </w:r>
    </w:p>
    <w:p w14:paraId="1574F49B" w14:textId="77777777" w:rsidR="006A5907" w:rsidRDefault="006A5907">
      <w:pPr>
        <w:rPr>
          <w:rFonts w:hint="eastAsia"/>
        </w:rPr>
      </w:pPr>
      <w:r>
        <w:rPr>
          <w:rFonts w:hint="eastAsia"/>
        </w:rPr>
        <w:t>组合的艺术：创造无限可能</w:t>
      </w:r>
    </w:p>
    <w:p w14:paraId="7C82527F" w14:textId="77777777" w:rsidR="006A5907" w:rsidRDefault="006A5907">
      <w:pPr>
        <w:rPr>
          <w:rFonts w:hint="eastAsia"/>
        </w:rPr>
      </w:pPr>
      <w:r>
        <w:rPr>
          <w:rFonts w:hint="eastAsia"/>
        </w:rPr>
        <w:t>汉字的魅力在于它可以不断地组合变化，产生新的意义。“亿”与其他字结合时，既能保持自身的核心含义，又能衍生出丰富多彩的新词汇。比如，“亿万”强调了数量上的极大值；“亿兆”则用来形容极多的人口或事物。在现代汉语中，“亿”还经常出现在一些固定搭配中，如“亿万富翁”，用来指代拥有巨额财富的成功人士。这些组合不仅丰富了我们的语言表达，也反映了社会变迁对语言发展的影响。</w:t>
      </w:r>
    </w:p>
    <w:p w14:paraId="5D61AA02" w14:textId="77777777" w:rsidR="006A5907" w:rsidRDefault="006A5907">
      <w:pPr>
        <w:rPr>
          <w:rFonts w:hint="eastAsia"/>
        </w:rPr>
      </w:pPr>
    </w:p>
    <w:p w14:paraId="24F471E4" w14:textId="77777777" w:rsidR="006A5907" w:rsidRDefault="006A5907">
      <w:pPr>
        <w:rPr>
          <w:rFonts w:hint="eastAsia"/>
        </w:rPr>
      </w:pPr>
      <w:r>
        <w:rPr>
          <w:rFonts w:hint="eastAsia"/>
        </w:rPr>
        <w:t xml:space="preserve"> </w:t>
      </w:r>
    </w:p>
    <w:p w14:paraId="3FDF0249" w14:textId="77777777" w:rsidR="006A5907" w:rsidRDefault="006A5907">
      <w:pPr>
        <w:rPr>
          <w:rFonts w:hint="eastAsia"/>
        </w:rPr>
      </w:pPr>
      <w:r>
        <w:rPr>
          <w:rFonts w:hint="eastAsia"/>
        </w:rPr>
        <w:t>案例分析：从“亿”看中国经济增长</w:t>
      </w:r>
    </w:p>
    <w:p w14:paraId="03C9D158" w14:textId="77777777" w:rsidR="006A5907" w:rsidRDefault="006A5907">
      <w:pPr>
        <w:rPr>
          <w:rFonts w:hint="eastAsia"/>
        </w:rPr>
      </w:pPr>
      <w:r>
        <w:rPr>
          <w:rFonts w:hint="eastAsia"/>
        </w:rPr>
        <w:t>以“亿”为单位的数据广泛应用于经济统计中，特别是在描述国内生产总值（GDP）、外贸进出口总额等方面。过去几十年间，中国的GDP实现了惊人的增长，从改革开放初期不足数千亿元人民币，到如今突破百万亿元大关，这一过程中无数个“亿”见证了中国经济崛起的伟大历程。随着数字经济蓬勃发展，互联网平台企业市值动辄达到数百亿美元甚至更高，再次证明了“亿”作为衡量经济发展成就重要指标的地位。</w:t>
      </w:r>
    </w:p>
    <w:p w14:paraId="33C86DC7" w14:textId="77777777" w:rsidR="006A5907" w:rsidRDefault="006A5907">
      <w:pPr>
        <w:rPr>
          <w:rFonts w:hint="eastAsia"/>
        </w:rPr>
      </w:pPr>
    </w:p>
    <w:p w14:paraId="3EACAC2B" w14:textId="77777777" w:rsidR="006A5907" w:rsidRDefault="006A5907">
      <w:pPr>
        <w:rPr>
          <w:rFonts w:hint="eastAsia"/>
        </w:rPr>
      </w:pPr>
      <w:r>
        <w:rPr>
          <w:rFonts w:hint="eastAsia"/>
        </w:rPr>
        <w:t xml:space="preserve"> </w:t>
      </w:r>
    </w:p>
    <w:p w14:paraId="51B81836" w14:textId="77777777" w:rsidR="006A5907" w:rsidRDefault="006A5907">
      <w:pPr>
        <w:rPr>
          <w:rFonts w:hint="eastAsia"/>
        </w:rPr>
      </w:pPr>
      <w:r>
        <w:rPr>
          <w:rFonts w:hint="eastAsia"/>
        </w:rPr>
        <w:t xml:space="preserve"> </w:t>
      </w:r>
    </w:p>
    <w:p w14:paraId="0BB9A880" w14:textId="77777777" w:rsidR="006A5907" w:rsidRDefault="006A5907">
      <w:pPr>
        <w:rPr>
          <w:rFonts w:hint="eastAsia"/>
        </w:rPr>
      </w:pPr>
    </w:p>
    <w:p w14:paraId="5163F1B0" w14:textId="77777777" w:rsidR="006A5907" w:rsidRDefault="006A5907">
      <w:pPr>
        <w:rPr>
          <w:rFonts w:hint="eastAsia"/>
        </w:rPr>
      </w:pPr>
      <w:r>
        <w:rPr>
          <w:rFonts w:hint="eastAsia"/>
        </w:rPr>
        <w:t>本文是由每日作文网(2345lzwz.com)为大家创作</w:t>
      </w:r>
    </w:p>
    <w:p w14:paraId="34B92272" w14:textId="6C81FA15" w:rsidR="004E3631" w:rsidRDefault="004E3631"/>
    <w:sectPr w:rsidR="004E3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31"/>
    <w:rsid w:val="004E3631"/>
    <w:rsid w:val="006A590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DEE19-12D4-4CBB-A7DE-59069423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6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6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6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6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6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6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6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6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6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6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6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6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631"/>
    <w:rPr>
      <w:rFonts w:cstheme="majorBidi"/>
      <w:color w:val="2F5496" w:themeColor="accent1" w:themeShade="BF"/>
      <w:sz w:val="28"/>
      <w:szCs w:val="28"/>
    </w:rPr>
  </w:style>
  <w:style w:type="character" w:customStyle="1" w:styleId="50">
    <w:name w:val="标题 5 字符"/>
    <w:basedOn w:val="a0"/>
    <w:link w:val="5"/>
    <w:uiPriority w:val="9"/>
    <w:semiHidden/>
    <w:rsid w:val="004E3631"/>
    <w:rPr>
      <w:rFonts w:cstheme="majorBidi"/>
      <w:color w:val="2F5496" w:themeColor="accent1" w:themeShade="BF"/>
      <w:sz w:val="24"/>
    </w:rPr>
  </w:style>
  <w:style w:type="character" w:customStyle="1" w:styleId="60">
    <w:name w:val="标题 6 字符"/>
    <w:basedOn w:val="a0"/>
    <w:link w:val="6"/>
    <w:uiPriority w:val="9"/>
    <w:semiHidden/>
    <w:rsid w:val="004E3631"/>
    <w:rPr>
      <w:rFonts w:cstheme="majorBidi"/>
      <w:b/>
      <w:bCs/>
      <w:color w:val="2F5496" w:themeColor="accent1" w:themeShade="BF"/>
    </w:rPr>
  </w:style>
  <w:style w:type="character" w:customStyle="1" w:styleId="70">
    <w:name w:val="标题 7 字符"/>
    <w:basedOn w:val="a0"/>
    <w:link w:val="7"/>
    <w:uiPriority w:val="9"/>
    <w:semiHidden/>
    <w:rsid w:val="004E3631"/>
    <w:rPr>
      <w:rFonts w:cstheme="majorBidi"/>
      <w:b/>
      <w:bCs/>
      <w:color w:val="595959" w:themeColor="text1" w:themeTint="A6"/>
    </w:rPr>
  </w:style>
  <w:style w:type="character" w:customStyle="1" w:styleId="80">
    <w:name w:val="标题 8 字符"/>
    <w:basedOn w:val="a0"/>
    <w:link w:val="8"/>
    <w:uiPriority w:val="9"/>
    <w:semiHidden/>
    <w:rsid w:val="004E3631"/>
    <w:rPr>
      <w:rFonts w:cstheme="majorBidi"/>
      <w:color w:val="595959" w:themeColor="text1" w:themeTint="A6"/>
    </w:rPr>
  </w:style>
  <w:style w:type="character" w:customStyle="1" w:styleId="90">
    <w:name w:val="标题 9 字符"/>
    <w:basedOn w:val="a0"/>
    <w:link w:val="9"/>
    <w:uiPriority w:val="9"/>
    <w:semiHidden/>
    <w:rsid w:val="004E3631"/>
    <w:rPr>
      <w:rFonts w:eastAsiaTheme="majorEastAsia" w:cstheme="majorBidi"/>
      <w:color w:val="595959" w:themeColor="text1" w:themeTint="A6"/>
    </w:rPr>
  </w:style>
  <w:style w:type="paragraph" w:styleId="a3">
    <w:name w:val="Title"/>
    <w:basedOn w:val="a"/>
    <w:next w:val="a"/>
    <w:link w:val="a4"/>
    <w:uiPriority w:val="10"/>
    <w:qFormat/>
    <w:rsid w:val="004E36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6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6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631"/>
    <w:pPr>
      <w:spacing w:before="160"/>
      <w:jc w:val="center"/>
    </w:pPr>
    <w:rPr>
      <w:i/>
      <w:iCs/>
      <w:color w:val="404040" w:themeColor="text1" w:themeTint="BF"/>
    </w:rPr>
  </w:style>
  <w:style w:type="character" w:customStyle="1" w:styleId="a8">
    <w:name w:val="引用 字符"/>
    <w:basedOn w:val="a0"/>
    <w:link w:val="a7"/>
    <w:uiPriority w:val="29"/>
    <w:rsid w:val="004E3631"/>
    <w:rPr>
      <w:i/>
      <w:iCs/>
      <w:color w:val="404040" w:themeColor="text1" w:themeTint="BF"/>
    </w:rPr>
  </w:style>
  <w:style w:type="paragraph" w:styleId="a9">
    <w:name w:val="List Paragraph"/>
    <w:basedOn w:val="a"/>
    <w:uiPriority w:val="34"/>
    <w:qFormat/>
    <w:rsid w:val="004E3631"/>
    <w:pPr>
      <w:ind w:left="720"/>
      <w:contextualSpacing/>
    </w:pPr>
  </w:style>
  <w:style w:type="character" w:styleId="aa">
    <w:name w:val="Intense Emphasis"/>
    <w:basedOn w:val="a0"/>
    <w:uiPriority w:val="21"/>
    <w:qFormat/>
    <w:rsid w:val="004E3631"/>
    <w:rPr>
      <w:i/>
      <w:iCs/>
      <w:color w:val="2F5496" w:themeColor="accent1" w:themeShade="BF"/>
    </w:rPr>
  </w:style>
  <w:style w:type="paragraph" w:styleId="ab">
    <w:name w:val="Intense Quote"/>
    <w:basedOn w:val="a"/>
    <w:next w:val="a"/>
    <w:link w:val="ac"/>
    <w:uiPriority w:val="30"/>
    <w:qFormat/>
    <w:rsid w:val="004E3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631"/>
    <w:rPr>
      <w:i/>
      <w:iCs/>
      <w:color w:val="2F5496" w:themeColor="accent1" w:themeShade="BF"/>
    </w:rPr>
  </w:style>
  <w:style w:type="character" w:styleId="ad">
    <w:name w:val="Intense Reference"/>
    <w:basedOn w:val="a0"/>
    <w:uiPriority w:val="32"/>
    <w:qFormat/>
    <w:rsid w:val="004E3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