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624A" w14:textId="77777777" w:rsidR="00D7746A" w:rsidRDefault="00D7746A">
      <w:pPr>
        <w:rPr>
          <w:rFonts w:hint="eastAsia"/>
        </w:rPr>
      </w:pPr>
      <w:r>
        <w:rPr>
          <w:rFonts w:hint="eastAsia"/>
        </w:rPr>
        <w:t>突厥汗国的拼音：Tu-jue Han-guo</w:t>
      </w:r>
    </w:p>
    <w:p w14:paraId="15BAA392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F07D1" w14:textId="77777777" w:rsidR="00D7746A" w:rsidRDefault="00D7746A">
      <w:pPr>
        <w:rPr>
          <w:rFonts w:hint="eastAsia"/>
        </w:rPr>
      </w:pPr>
      <w:r>
        <w:rPr>
          <w:rFonts w:hint="eastAsia"/>
        </w:rPr>
        <w:t>在历史长河中，突厥汗国（Tu-jue Han-guo）作为古代欧亚大陆上一支重要的游牧民族所建立的政治实体，扮演了连接东西方交流的角色。突厥人起源于阿尔泰山脉附近的草原地区，在公元6世纪到8世纪期间，他们创建了两个强大的汗国——东、西突厥汗国，对周边区域产生了深远的影响。</w:t>
      </w:r>
    </w:p>
    <w:p w14:paraId="5C620F89" w14:textId="77777777" w:rsidR="00D7746A" w:rsidRDefault="00D7746A">
      <w:pPr>
        <w:rPr>
          <w:rFonts w:hint="eastAsia"/>
        </w:rPr>
      </w:pPr>
    </w:p>
    <w:p w14:paraId="0DC0480C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96B3E" w14:textId="77777777" w:rsidR="00D7746A" w:rsidRDefault="00D7746A">
      <w:pPr>
        <w:rPr>
          <w:rFonts w:hint="eastAsia"/>
        </w:rPr>
      </w:pPr>
      <w:r>
        <w:rPr>
          <w:rFonts w:hint="eastAsia"/>
        </w:rPr>
        <w:t>起源与早期发展</w:t>
      </w:r>
    </w:p>
    <w:p w14:paraId="2EBEE9EF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3764E" w14:textId="77777777" w:rsidR="00D7746A" w:rsidRDefault="00D7746A">
      <w:pPr>
        <w:rPr>
          <w:rFonts w:hint="eastAsia"/>
        </w:rPr>
      </w:pPr>
      <w:r>
        <w:rPr>
          <w:rFonts w:hint="eastAsia"/>
        </w:rPr>
        <w:t>突厥人的祖先据信是乌尔善部族的一支，他们在公元5世纪末期开始崭露头角。至公元552年，阿史那土门击败柔然，建立了第一个突厥汗国，即东突厥汗国。随后，突厥势力迅速扩张，不仅占据了蒙古高原，还向南延伸至中国边境，向西则触及里海以北的广阔地域。突厥人以其精湛的骑射技术和灵活的战略战术著称，这使得他们在战场上往往占据优势。</w:t>
      </w:r>
    </w:p>
    <w:p w14:paraId="424FDECD" w14:textId="77777777" w:rsidR="00D7746A" w:rsidRDefault="00D7746A">
      <w:pPr>
        <w:rPr>
          <w:rFonts w:hint="eastAsia"/>
        </w:rPr>
      </w:pPr>
    </w:p>
    <w:p w14:paraId="1B708405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E696D" w14:textId="77777777" w:rsidR="00D7746A" w:rsidRDefault="00D7746A">
      <w:pPr>
        <w:rPr>
          <w:rFonts w:hint="eastAsia"/>
        </w:rPr>
      </w:pPr>
      <w:r>
        <w:rPr>
          <w:rFonts w:hint="eastAsia"/>
        </w:rPr>
        <w:t>文化与社会结构</w:t>
      </w:r>
    </w:p>
    <w:p w14:paraId="6B15541A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DAB80" w14:textId="77777777" w:rsidR="00D7746A" w:rsidRDefault="00D7746A">
      <w:pPr>
        <w:rPr>
          <w:rFonts w:hint="eastAsia"/>
        </w:rPr>
      </w:pPr>
      <w:r>
        <w:rPr>
          <w:rFonts w:hint="eastAsia"/>
        </w:rPr>
        <w:t>突厥汗国的社会组织高度依赖于其游牧生活方式。部落联盟构成了基本的社会单位，而贵族阶层则由汗及其家族成员组成。突厥人拥有自己独特的语言和文字——突厥文，这是一种基于阿拉米字母演变而来的书写系统。突厥文化深受萨满教影响，自然崇拜和祖先崇拜在其宗教信仰中占有重要地位。随着时间推移，伊斯兰教也在部分突厥人群中传播开来。</w:t>
      </w:r>
    </w:p>
    <w:p w14:paraId="46C4EDA7" w14:textId="77777777" w:rsidR="00D7746A" w:rsidRDefault="00D7746A">
      <w:pPr>
        <w:rPr>
          <w:rFonts w:hint="eastAsia"/>
        </w:rPr>
      </w:pPr>
    </w:p>
    <w:p w14:paraId="5ED65518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3995C" w14:textId="77777777" w:rsidR="00D7746A" w:rsidRDefault="00D7746A">
      <w:pPr>
        <w:rPr>
          <w:rFonts w:hint="eastAsia"/>
        </w:rPr>
      </w:pPr>
      <w:r>
        <w:rPr>
          <w:rFonts w:hint="eastAsia"/>
        </w:rPr>
        <w:t>对外关系与贸易</w:t>
      </w:r>
    </w:p>
    <w:p w14:paraId="00CA60B3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1664F" w14:textId="77777777" w:rsidR="00D7746A" w:rsidRDefault="00D7746A">
      <w:pPr>
        <w:rPr>
          <w:rFonts w:hint="eastAsia"/>
        </w:rPr>
      </w:pPr>
      <w:r>
        <w:rPr>
          <w:rFonts w:hint="eastAsia"/>
        </w:rPr>
        <w:t>由于地理位置的优势，突厥汗国成为了丝绸之路上的重要参与者。它既是商品交换的中介者，也是文化传播的桥梁。从东方引进的商品和技术，如丝绸、瓷器等，经由突厥商人转手销往西方；来自波斯、拜占庭等地的文化元素也随之传入亚洲内陆。值得注意的是，突厥与中国唐朝之间保持着密切的政治经济往来，双方既有军事冲突也有和平共处时期。</w:t>
      </w:r>
    </w:p>
    <w:p w14:paraId="25B82696" w14:textId="77777777" w:rsidR="00D7746A" w:rsidRDefault="00D7746A">
      <w:pPr>
        <w:rPr>
          <w:rFonts w:hint="eastAsia"/>
        </w:rPr>
      </w:pPr>
    </w:p>
    <w:p w14:paraId="1C4AFF42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7C97E" w14:textId="77777777" w:rsidR="00D7746A" w:rsidRDefault="00D7746A">
      <w:pPr>
        <w:rPr>
          <w:rFonts w:hint="eastAsia"/>
        </w:rPr>
      </w:pPr>
      <w:r>
        <w:rPr>
          <w:rFonts w:hint="eastAsia"/>
        </w:rPr>
        <w:t>衰落与分裂</w:t>
      </w:r>
    </w:p>
    <w:p w14:paraId="40A89C46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25F67" w14:textId="77777777" w:rsidR="00D7746A" w:rsidRDefault="00D7746A">
      <w:pPr>
        <w:rPr>
          <w:rFonts w:hint="eastAsia"/>
        </w:rPr>
      </w:pPr>
      <w:r>
        <w:rPr>
          <w:rFonts w:hint="eastAsia"/>
        </w:rPr>
        <w:t>尽管曾经辉煌一时，但内部矛盾加剧以及外部压力逐渐削弱了突厥汗国的实力。公元744年，随着回纥起义军攻陷可汗牙帐，东突厥汗国最终覆灭。与此西突厥汗国也因内乱频仍而走向解体。突厥诸部或被其他势力兼并，或继续迁徙，散居于广袤的欧亚大陆各地，成为后来诸多民族的一部分。</w:t>
      </w:r>
    </w:p>
    <w:p w14:paraId="1EDCFD1B" w14:textId="77777777" w:rsidR="00D7746A" w:rsidRDefault="00D7746A">
      <w:pPr>
        <w:rPr>
          <w:rFonts w:hint="eastAsia"/>
        </w:rPr>
      </w:pPr>
    </w:p>
    <w:p w14:paraId="124B84C3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7B58B" w14:textId="77777777" w:rsidR="00D7746A" w:rsidRDefault="00D7746A">
      <w:pPr>
        <w:rPr>
          <w:rFonts w:hint="eastAsia"/>
        </w:rPr>
      </w:pPr>
      <w:r>
        <w:rPr>
          <w:rFonts w:hint="eastAsia"/>
        </w:rPr>
        <w:t>历史遗产</w:t>
      </w:r>
    </w:p>
    <w:p w14:paraId="27E61666" w14:textId="77777777" w:rsidR="00D7746A" w:rsidRDefault="00D7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58192" w14:textId="77777777" w:rsidR="00D7746A" w:rsidRDefault="00D7746A">
      <w:pPr>
        <w:rPr>
          <w:rFonts w:hint="eastAsia"/>
        </w:rPr>
      </w:pPr>
      <w:r>
        <w:rPr>
          <w:rFonts w:hint="eastAsia"/>
        </w:rPr>
        <w:t>尽管突厥汗国已经消失在历史的尘埃之中，但它留下的文化遗产仍然熠熠生辉。从语言文字到风俗习惯，从艺术形式到建筑风格，突厥元素无处不在地渗透到了后世各民族的生活当中。对于研究古代游牧文明的发展历程而言，突厥汗国无疑是一座珍贵的知识宝库。</w:t>
      </w:r>
    </w:p>
    <w:p w14:paraId="5E68EA19" w14:textId="77777777" w:rsidR="00D7746A" w:rsidRDefault="00D7746A">
      <w:pPr>
        <w:rPr>
          <w:rFonts w:hint="eastAsia"/>
        </w:rPr>
      </w:pPr>
    </w:p>
    <w:p w14:paraId="16053213" w14:textId="77777777" w:rsidR="00D7746A" w:rsidRDefault="00D77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D2B07" w14:textId="79E9B657" w:rsidR="00963396" w:rsidRDefault="00963396"/>
    <w:sectPr w:rsidR="0096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96"/>
    <w:rsid w:val="0050659F"/>
    <w:rsid w:val="00963396"/>
    <w:rsid w:val="00D7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D0582-3A9E-4AA1-8ECF-EE28825F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