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D3F1" w14:textId="77777777" w:rsidR="006947F9" w:rsidRDefault="006947F9">
      <w:pPr>
        <w:rPr>
          <w:rFonts w:hint="eastAsia"/>
        </w:rPr>
      </w:pPr>
      <w:r>
        <w:rPr>
          <w:rFonts w:hint="eastAsia"/>
        </w:rPr>
        <w:t>檄的拼音和组词</w:t>
      </w:r>
    </w:p>
    <w:p w14:paraId="0E7DE746" w14:textId="77777777" w:rsidR="006947F9" w:rsidRDefault="006947F9">
      <w:pPr>
        <w:rPr>
          <w:rFonts w:hint="eastAsia"/>
        </w:rPr>
      </w:pPr>
      <w:r>
        <w:rPr>
          <w:rFonts w:hint="eastAsia"/>
        </w:rPr>
        <w:t>在汉语中，“檄”字的拼音是“xí”，它是一个具有历史意义的文字，常出现在古代文献与文学作品之中。檄文是中国古代的一种官方文书形式，主要用于宣告或公布重要的政令、讨逆书等。檄文以其严肃性和权威性著称，其语言往往庄重典雅，结构严谨。</w:t>
      </w:r>
    </w:p>
    <w:p w14:paraId="1118C558" w14:textId="77777777" w:rsidR="006947F9" w:rsidRDefault="006947F9">
      <w:pPr>
        <w:rPr>
          <w:rFonts w:hint="eastAsia"/>
        </w:rPr>
      </w:pPr>
    </w:p>
    <w:p w14:paraId="7DE41685" w14:textId="77777777" w:rsidR="006947F9" w:rsidRDefault="00694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A4202" w14:textId="77777777" w:rsidR="006947F9" w:rsidRDefault="006947F9">
      <w:pPr>
        <w:rPr>
          <w:rFonts w:hint="eastAsia"/>
        </w:rPr>
      </w:pPr>
      <w:r>
        <w:rPr>
          <w:rFonts w:hint="eastAsia"/>
        </w:rPr>
        <w:t>檄的历史背景</w:t>
      </w:r>
    </w:p>
    <w:p w14:paraId="64048795" w14:textId="77777777" w:rsidR="006947F9" w:rsidRDefault="006947F9">
      <w:pPr>
        <w:rPr>
          <w:rFonts w:hint="eastAsia"/>
        </w:rPr>
      </w:pPr>
      <w:r>
        <w:rPr>
          <w:rFonts w:hint="eastAsia"/>
        </w:rPr>
        <w:t>从历史上看，檄文在中国封建社会扮演了重要角色。每当新朝代建立或者发生重大政治变动时，檄文便成为传达皇命、表达政策立场的重要工具。例如，在汉朝时期，檄文被用来谴责不忠之臣或是对外宣战；到了明清两代，檄文的应用更加广泛，不仅限于军事方面，还涉及法律判决、地方治理等多个领域。因此，檄文不仅是官方沟通的桥梁，也是研究古代社会政治文化不可或缺的第一手资料。</w:t>
      </w:r>
    </w:p>
    <w:p w14:paraId="4A6156ED" w14:textId="77777777" w:rsidR="006947F9" w:rsidRDefault="006947F9">
      <w:pPr>
        <w:rPr>
          <w:rFonts w:hint="eastAsia"/>
        </w:rPr>
      </w:pPr>
    </w:p>
    <w:p w14:paraId="16ABF5AA" w14:textId="77777777" w:rsidR="006947F9" w:rsidRDefault="00694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51ABC" w14:textId="77777777" w:rsidR="006947F9" w:rsidRDefault="006947F9">
      <w:pPr>
        <w:rPr>
          <w:rFonts w:hint="eastAsia"/>
        </w:rPr>
      </w:pPr>
      <w:r>
        <w:rPr>
          <w:rFonts w:hint="eastAsia"/>
        </w:rPr>
        <w:t>檄的组成与特征</w:t>
      </w:r>
    </w:p>
    <w:p w14:paraId="2D6B039A" w14:textId="77777777" w:rsidR="006947F9" w:rsidRDefault="006947F9">
      <w:pPr>
        <w:rPr>
          <w:rFonts w:hint="eastAsia"/>
        </w:rPr>
      </w:pPr>
      <w:r>
        <w:rPr>
          <w:rFonts w:hint="eastAsia"/>
        </w:rPr>
        <w:t>“檄”的构造简单而独特，由“言”和“及”两部分组成。“言”表示这个字与言语有关，暗示了檄文作为传递信息载体的功能；“及”则象征着到达、触及，意味着檄文所传达的信息能够直达目标受众。檄文通常包含标题、正文、落款三个主要部分。标题简明扼要地概括内容主旨；正文中详细阐述事件经过、理由依据以及期望达成的效果；落款则注明发布者身份及日期，以示正式。</w:t>
      </w:r>
    </w:p>
    <w:p w14:paraId="33B683CA" w14:textId="77777777" w:rsidR="006947F9" w:rsidRDefault="006947F9">
      <w:pPr>
        <w:rPr>
          <w:rFonts w:hint="eastAsia"/>
        </w:rPr>
      </w:pPr>
    </w:p>
    <w:p w14:paraId="71FC6CD0" w14:textId="77777777" w:rsidR="006947F9" w:rsidRDefault="00694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823B5" w14:textId="77777777" w:rsidR="006947F9" w:rsidRDefault="006947F9">
      <w:pPr>
        <w:rPr>
          <w:rFonts w:hint="eastAsia"/>
        </w:rPr>
      </w:pPr>
      <w:r>
        <w:rPr>
          <w:rFonts w:hint="eastAsia"/>
        </w:rPr>
        <w:t>檄的现代应用</w:t>
      </w:r>
    </w:p>
    <w:p w14:paraId="0163018B" w14:textId="77777777" w:rsidR="006947F9" w:rsidRDefault="006947F9">
      <w:pPr>
        <w:rPr>
          <w:rFonts w:hint="eastAsia"/>
        </w:rPr>
      </w:pPr>
      <w:r>
        <w:rPr>
          <w:rFonts w:hint="eastAsia"/>
        </w:rPr>
        <w:t>虽然现代社会已不再使用传统的檄文形式，但“檄”的精神内涵依然存在，并且在某些特定场合下得以体现。比如，在国际关系中，国家间相互发送外交照会时，有时也会采用类似于檄文的方式，以强调自身立场的坚定性。在文学创作里，作者们偶尔也会借鉴檄文的写作风格来增强作品的表现力。“檄”作为一种古老的文化符号，在当代社会继续发挥着它独特的影响力。</w:t>
      </w:r>
    </w:p>
    <w:p w14:paraId="5C05CB99" w14:textId="77777777" w:rsidR="006947F9" w:rsidRDefault="006947F9">
      <w:pPr>
        <w:rPr>
          <w:rFonts w:hint="eastAsia"/>
        </w:rPr>
      </w:pPr>
    </w:p>
    <w:p w14:paraId="43C10704" w14:textId="77777777" w:rsidR="006947F9" w:rsidRDefault="006947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75814" w14:textId="77777777" w:rsidR="006947F9" w:rsidRDefault="006947F9">
      <w:pPr>
        <w:rPr>
          <w:rFonts w:hint="eastAsia"/>
        </w:rPr>
      </w:pPr>
      <w:r>
        <w:rPr>
          <w:rFonts w:hint="eastAsia"/>
        </w:rPr>
        <w:t>关于檄的组词</w:t>
      </w:r>
    </w:p>
    <w:p w14:paraId="3985B24A" w14:textId="77777777" w:rsidR="006947F9" w:rsidRDefault="006947F9">
      <w:pPr>
        <w:rPr>
          <w:rFonts w:hint="eastAsia"/>
        </w:rPr>
      </w:pPr>
      <w:r>
        <w:rPr>
          <w:rFonts w:hint="eastAsia"/>
        </w:rPr>
        <w:t>围绕“檄”字可以组成许多词汇，如“檄文”、“通牒”（尽管严格来说，通牒更多是指一种国际间的正式声明）等。这些词语反映了不同历史时期对于此类文书的不同称呼和发展变化。“传檄”指的是传递檄文的行为，“草檄”则是指撰写檄文的过程。通过了解这些与“檄”相关的词汇，我们可以更深入地理解中国古代文书制度及其演变历程。</w:t>
      </w:r>
    </w:p>
    <w:p w14:paraId="2D1F99E8" w14:textId="77777777" w:rsidR="006947F9" w:rsidRDefault="006947F9">
      <w:pPr>
        <w:rPr>
          <w:rFonts w:hint="eastAsia"/>
        </w:rPr>
      </w:pPr>
    </w:p>
    <w:p w14:paraId="72CFFDE0" w14:textId="77777777" w:rsidR="006947F9" w:rsidRDefault="00694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5EEE3" w14:textId="3060209D" w:rsidR="00DB3CC0" w:rsidRDefault="00DB3CC0"/>
    <w:sectPr w:rsidR="00DB3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0"/>
    <w:rsid w:val="0050659F"/>
    <w:rsid w:val="006947F9"/>
    <w:rsid w:val="00D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88871-738B-479F-9975-EEF40475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