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9B7EE" w14:textId="77777777" w:rsidR="00345660" w:rsidRDefault="00345660">
      <w:pPr>
        <w:rPr>
          <w:rFonts w:hint="eastAsia"/>
        </w:rPr>
      </w:pPr>
    </w:p>
    <w:p w14:paraId="16FD37B8" w14:textId="77777777" w:rsidR="00345660" w:rsidRDefault="00345660">
      <w:pPr>
        <w:rPr>
          <w:rFonts w:hint="eastAsia"/>
        </w:rPr>
      </w:pPr>
      <w:r>
        <w:rPr>
          <w:rFonts w:hint="eastAsia"/>
        </w:rPr>
        <w:t>刷怪盒的拼音怎么写</w:t>
      </w:r>
    </w:p>
    <w:p w14:paraId="7E4CAD22" w14:textId="77777777" w:rsidR="00345660" w:rsidRDefault="00345660">
      <w:pPr>
        <w:rPr>
          <w:rFonts w:hint="eastAsia"/>
        </w:rPr>
      </w:pPr>
      <w:r>
        <w:rPr>
          <w:rFonts w:hint="eastAsia"/>
        </w:rPr>
        <w:t>刷怪盒，这个词汇可能对一些人来说比较陌生，尤其是在非游戏爱好者之间。然而，在电子游戏领域，尤其是涉及角色扮演游戏（RPG）时，“刷怪盒”是一个相对常见的术语。它的拼音写作“shuā guài hé”。其中，“shuā”的声调为一声，意为快速重复的动作；“guài”的声调为四声，指的是怪物；而“hé”的声调同样为二声，表示容器或盒子。</w:t>
      </w:r>
    </w:p>
    <w:p w14:paraId="79348620" w14:textId="77777777" w:rsidR="00345660" w:rsidRDefault="00345660">
      <w:pPr>
        <w:rPr>
          <w:rFonts w:hint="eastAsia"/>
        </w:rPr>
      </w:pPr>
    </w:p>
    <w:p w14:paraId="7F4133B9" w14:textId="77777777" w:rsidR="00345660" w:rsidRDefault="00345660">
      <w:pPr>
        <w:rPr>
          <w:rFonts w:hint="eastAsia"/>
        </w:rPr>
      </w:pPr>
      <w:r>
        <w:rPr>
          <w:rFonts w:hint="eastAsia"/>
        </w:rPr>
        <w:t xml:space="preserve"> </w:t>
      </w:r>
    </w:p>
    <w:p w14:paraId="1DABD41A" w14:textId="77777777" w:rsidR="00345660" w:rsidRDefault="00345660">
      <w:pPr>
        <w:rPr>
          <w:rFonts w:hint="eastAsia"/>
        </w:rPr>
      </w:pPr>
      <w:r>
        <w:rPr>
          <w:rFonts w:hint="eastAsia"/>
        </w:rPr>
        <w:t>起源与背景</w:t>
      </w:r>
    </w:p>
    <w:p w14:paraId="08C111EA" w14:textId="77777777" w:rsidR="00345660" w:rsidRDefault="00345660">
      <w:pPr>
        <w:rPr>
          <w:rFonts w:hint="eastAsia"/>
        </w:rPr>
      </w:pPr>
      <w:r>
        <w:rPr>
          <w:rFonts w:hint="eastAsia"/>
        </w:rPr>
        <w:t>刷怪盒这一概念源自于电子游戏中玩家为了提升等级、获取稀有道具或者积累游戏货币而反复击败同一地点的敌人。在中文互联网社区中，“刷怪”逐渐成为了一个固定搭配，用于描述这种行为。而“盒”字则形象地比喻了这样一个特定区域就像是一个装满怪物的盒子，等待着玩家们去开启和探索。</w:t>
      </w:r>
    </w:p>
    <w:p w14:paraId="2C97DDFE" w14:textId="77777777" w:rsidR="00345660" w:rsidRDefault="00345660">
      <w:pPr>
        <w:rPr>
          <w:rFonts w:hint="eastAsia"/>
        </w:rPr>
      </w:pPr>
    </w:p>
    <w:p w14:paraId="0F6134D5" w14:textId="77777777" w:rsidR="00345660" w:rsidRDefault="00345660">
      <w:pPr>
        <w:rPr>
          <w:rFonts w:hint="eastAsia"/>
        </w:rPr>
      </w:pPr>
      <w:r>
        <w:rPr>
          <w:rFonts w:hint="eastAsia"/>
        </w:rPr>
        <w:t xml:space="preserve"> </w:t>
      </w:r>
    </w:p>
    <w:p w14:paraId="3C871D7D" w14:textId="77777777" w:rsidR="00345660" w:rsidRDefault="00345660">
      <w:pPr>
        <w:rPr>
          <w:rFonts w:hint="eastAsia"/>
        </w:rPr>
      </w:pPr>
      <w:r>
        <w:rPr>
          <w:rFonts w:hint="eastAsia"/>
        </w:rPr>
        <w:t>使用场景</w:t>
      </w:r>
    </w:p>
    <w:p w14:paraId="1057417A" w14:textId="77777777" w:rsidR="00345660" w:rsidRDefault="00345660">
      <w:pPr>
        <w:rPr>
          <w:rFonts w:hint="eastAsia"/>
        </w:rPr>
      </w:pPr>
      <w:r>
        <w:rPr>
          <w:rFonts w:hint="eastAsia"/>
        </w:rPr>
        <w:t>无论是单机游戏还是网络游戏，都可以见到刷怪盒的身影。特别是在多人在线战术游戏（MMORPG）中，某些特定区域因为其丰富的资源和强大的敌人成为了玩家眼中的“刷怪圣地”。这些地方通常被设计得具有挑战性，但同时也能提供高额回报，因此吸引了大量玩家前来尝试。</w:t>
      </w:r>
    </w:p>
    <w:p w14:paraId="4C1F67F0" w14:textId="77777777" w:rsidR="00345660" w:rsidRDefault="00345660">
      <w:pPr>
        <w:rPr>
          <w:rFonts w:hint="eastAsia"/>
        </w:rPr>
      </w:pPr>
    </w:p>
    <w:p w14:paraId="08012487" w14:textId="77777777" w:rsidR="00345660" w:rsidRDefault="00345660">
      <w:pPr>
        <w:rPr>
          <w:rFonts w:hint="eastAsia"/>
        </w:rPr>
      </w:pPr>
      <w:r>
        <w:rPr>
          <w:rFonts w:hint="eastAsia"/>
        </w:rPr>
        <w:t xml:space="preserve"> </w:t>
      </w:r>
    </w:p>
    <w:p w14:paraId="576B6866" w14:textId="77777777" w:rsidR="00345660" w:rsidRDefault="00345660">
      <w:pPr>
        <w:rPr>
          <w:rFonts w:hint="eastAsia"/>
        </w:rPr>
      </w:pPr>
      <w:r>
        <w:rPr>
          <w:rFonts w:hint="eastAsia"/>
        </w:rPr>
        <w:t>文化影响</w:t>
      </w:r>
    </w:p>
    <w:p w14:paraId="4E3F4A76" w14:textId="77777777" w:rsidR="00345660" w:rsidRDefault="00345660">
      <w:pPr>
        <w:rPr>
          <w:rFonts w:hint="eastAsia"/>
        </w:rPr>
      </w:pPr>
      <w:r>
        <w:rPr>
          <w:rFonts w:hint="eastAsia"/>
        </w:rPr>
        <w:t>随着游戏文化的普及和发展，刷怪盒的概念也从单纯的游戏玩家群体扩展到了更广泛的文化圈层。它不仅仅局限于电子游戏领域，甚至在日常交流中也被用来形容需要不断重复某一动作以达到目标的情形。例如，在准备考试时不断地做题练习，有人会戏称这是在“刷题盒”。</w:t>
      </w:r>
    </w:p>
    <w:p w14:paraId="60296C3D" w14:textId="77777777" w:rsidR="00345660" w:rsidRDefault="00345660">
      <w:pPr>
        <w:rPr>
          <w:rFonts w:hint="eastAsia"/>
        </w:rPr>
      </w:pPr>
    </w:p>
    <w:p w14:paraId="61898671" w14:textId="77777777" w:rsidR="00345660" w:rsidRDefault="00345660">
      <w:pPr>
        <w:rPr>
          <w:rFonts w:hint="eastAsia"/>
        </w:rPr>
      </w:pPr>
      <w:r>
        <w:rPr>
          <w:rFonts w:hint="eastAsia"/>
        </w:rPr>
        <w:t xml:space="preserve"> </w:t>
      </w:r>
    </w:p>
    <w:p w14:paraId="7BAF2B6C" w14:textId="77777777" w:rsidR="00345660" w:rsidRDefault="00345660">
      <w:pPr>
        <w:rPr>
          <w:rFonts w:hint="eastAsia"/>
        </w:rPr>
      </w:pPr>
      <w:r>
        <w:rPr>
          <w:rFonts w:hint="eastAsia"/>
        </w:rPr>
        <w:t>最后的总结</w:t>
      </w:r>
    </w:p>
    <w:p w14:paraId="4D5877AD" w14:textId="77777777" w:rsidR="00345660" w:rsidRDefault="00345660">
      <w:pPr>
        <w:rPr>
          <w:rFonts w:hint="eastAsia"/>
        </w:rPr>
      </w:pPr>
      <w:r>
        <w:rPr>
          <w:rFonts w:hint="eastAsia"/>
        </w:rPr>
        <w:t>通过上述介绍，我们了解到了刷怪盒的拼音是“shuā guài hé”，以及它在游戏内外的应用场景及其背后的文化含义。虽然起源于虚拟世界，但它已经渗透到了现实生活中，成为了一种独特的文化现象。无论你是游戏爱好者还是偶尔接触游戏的人，理解这些术语都能帮助你更好地融入到相关话题的讨论当中。</w:t>
      </w:r>
    </w:p>
    <w:p w14:paraId="0E02A254" w14:textId="77777777" w:rsidR="00345660" w:rsidRDefault="00345660">
      <w:pPr>
        <w:rPr>
          <w:rFonts w:hint="eastAsia"/>
        </w:rPr>
      </w:pPr>
    </w:p>
    <w:p w14:paraId="7CE76B70" w14:textId="77777777" w:rsidR="00345660" w:rsidRDefault="00345660">
      <w:pPr>
        <w:rPr>
          <w:rFonts w:hint="eastAsia"/>
        </w:rPr>
      </w:pPr>
      <w:r>
        <w:rPr>
          <w:rFonts w:hint="eastAsia"/>
        </w:rPr>
        <w:t>本文是由每日作文网(2345lzwz.com)为大家创作</w:t>
      </w:r>
    </w:p>
    <w:p w14:paraId="61F6129B" w14:textId="02A4874E" w:rsidR="000F2D23" w:rsidRDefault="000F2D23"/>
    <w:sectPr w:rsidR="000F2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23"/>
    <w:rsid w:val="000F2D23"/>
    <w:rsid w:val="0034566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982D9-0B71-46CC-9D6A-DDB93D81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D23"/>
    <w:rPr>
      <w:rFonts w:cstheme="majorBidi"/>
      <w:color w:val="2F5496" w:themeColor="accent1" w:themeShade="BF"/>
      <w:sz w:val="28"/>
      <w:szCs w:val="28"/>
    </w:rPr>
  </w:style>
  <w:style w:type="character" w:customStyle="1" w:styleId="50">
    <w:name w:val="标题 5 字符"/>
    <w:basedOn w:val="a0"/>
    <w:link w:val="5"/>
    <w:uiPriority w:val="9"/>
    <w:semiHidden/>
    <w:rsid w:val="000F2D23"/>
    <w:rPr>
      <w:rFonts w:cstheme="majorBidi"/>
      <w:color w:val="2F5496" w:themeColor="accent1" w:themeShade="BF"/>
      <w:sz w:val="24"/>
    </w:rPr>
  </w:style>
  <w:style w:type="character" w:customStyle="1" w:styleId="60">
    <w:name w:val="标题 6 字符"/>
    <w:basedOn w:val="a0"/>
    <w:link w:val="6"/>
    <w:uiPriority w:val="9"/>
    <w:semiHidden/>
    <w:rsid w:val="000F2D23"/>
    <w:rPr>
      <w:rFonts w:cstheme="majorBidi"/>
      <w:b/>
      <w:bCs/>
      <w:color w:val="2F5496" w:themeColor="accent1" w:themeShade="BF"/>
    </w:rPr>
  </w:style>
  <w:style w:type="character" w:customStyle="1" w:styleId="70">
    <w:name w:val="标题 7 字符"/>
    <w:basedOn w:val="a0"/>
    <w:link w:val="7"/>
    <w:uiPriority w:val="9"/>
    <w:semiHidden/>
    <w:rsid w:val="000F2D23"/>
    <w:rPr>
      <w:rFonts w:cstheme="majorBidi"/>
      <w:b/>
      <w:bCs/>
      <w:color w:val="595959" w:themeColor="text1" w:themeTint="A6"/>
    </w:rPr>
  </w:style>
  <w:style w:type="character" w:customStyle="1" w:styleId="80">
    <w:name w:val="标题 8 字符"/>
    <w:basedOn w:val="a0"/>
    <w:link w:val="8"/>
    <w:uiPriority w:val="9"/>
    <w:semiHidden/>
    <w:rsid w:val="000F2D23"/>
    <w:rPr>
      <w:rFonts w:cstheme="majorBidi"/>
      <w:color w:val="595959" w:themeColor="text1" w:themeTint="A6"/>
    </w:rPr>
  </w:style>
  <w:style w:type="character" w:customStyle="1" w:styleId="90">
    <w:name w:val="标题 9 字符"/>
    <w:basedOn w:val="a0"/>
    <w:link w:val="9"/>
    <w:uiPriority w:val="9"/>
    <w:semiHidden/>
    <w:rsid w:val="000F2D23"/>
    <w:rPr>
      <w:rFonts w:eastAsiaTheme="majorEastAsia" w:cstheme="majorBidi"/>
      <w:color w:val="595959" w:themeColor="text1" w:themeTint="A6"/>
    </w:rPr>
  </w:style>
  <w:style w:type="paragraph" w:styleId="a3">
    <w:name w:val="Title"/>
    <w:basedOn w:val="a"/>
    <w:next w:val="a"/>
    <w:link w:val="a4"/>
    <w:uiPriority w:val="10"/>
    <w:qFormat/>
    <w:rsid w:val="000F2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D23"/>
    <w:pPr>
      <w:spacing w:before="160"/>
      <w:jc w:val="center"/>
    </w:pPr>
    <w:rPr>
      <w:i/>
      <w:iCs/>
      <w:color w:val="404040" w:themeColor="text1" w:themeTint="BF"/>
    </w:rPr>
  </w:style>
  <w:style w:type="character" w:customStyle="1" w:styleId="a8">
    <w:name w:val="引用 字符"/>
    <w:basedOn w:val="a0"/>
    <w:link w:val="a7"/>
    <w:uiPriority w:val="29"/>
    <w:rsid w:val="000F2D23"/>
    <w:rPr>
      <w:i/>
      <w:iCs/>
      <w:color w:val="404040" w:themeColor="text1" w:themeTint="BF"/>
    </w:rPr>
  </w:style>
  <w:style w:type="paragraph" w:styleId="a9">
    <w:name w:val="List Paragraph"/>
    <w:basedOn w:val="a"/>
    <w:uiPriority w:val="34"/>
    <w:qFormat/>
    <w:rsid w:val="000F2D23"/>
    <w:pPr>
      <w:ind w:left="720"/>
      <w:contextualSpacing/>
    </w:pPr>
  </w:style>
  <w:style w:type="character" w:styleId="aa">
    <w:name w:val="Intense Emphasis"/>
    <w:basedOn w:val="a0"/>
    <w:uiPriority w:val="21"/>
    <w:qFormat/>
    <w:rsid w:val="000F2D23"/>
    <w:rPr>
      <w:i/>
      <w:iCs/>
      <w:color w:val="2F5496" w:themeColor="accent1" w:themeShade="BF"/>
    </w:rPr>
  </w:style>
  <w:style w:type="paragraph" w:styleId="ab">
    <w:name w:val="Intense Quote"/>
    <w:basedOn w:val="a"/>
    <w:next w:val="a"/>
    <w:link w:val="ac"/>
    <w:uiPriority w:val="30"/>
    <w:qFormat/>
    <w:rsid w:val="000F2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D23"/>
    <w:rPr>
      <w:i/>
      <w:iCs/>
      <w:color w:val="2F5496" w:themeColor="accent1" w:themeShade="BF"/>
    </w:rPr>
  </w:style>
  <w:style w:type="character" w:styleId="ad">
    <w:name w:val="Intense Reference"/>
    <w:basedOn w:val="a0"/>
    <w:uiPriority w:val="32"/>
    <w:qFormat/>
    <w:rsid w:val="000F2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