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A1C9" w14:textId="77777777" w:rsidR="005A1E38" w:rsidRDefault="005A1E38">
      <w:pPr>
        <w:rPr>
          <w:rFonts w:hint="eastAsia"/>
        </w:rPr>
      </w:pPr>
      <w:r>
        <w:rPr>
          <w:rFonts w:hint="eastAsia"/>
        </w:rPr>
        <w:t>zá jiāo shuǐ dào - 杂交水稻</w:t>
      </w:r>
    </w:p>
    <w:p w14:paraId="504E4B92" w14:textId="77777777" w:rsidR="005A1E38" w:rsidRDefault="005A1E38">
      <w:pPr>
        <w:rPr>
          <w:rFonts w:hint="eastAsia"/>
        </w:rPr>
      </w:pPr>
      <w:r>
        <w:rPr>
          <w:rFonts w:hint="eastAsia"/>
        </w:rPr>
        <w:t>杂交水稻（Zá jiāo shuǐ dào）是通过有性杂交的方法，将两个遗传背景不同的亲本水稻品种进行交配，产生具有杂种优势的后代。这一农业创新对于解决全球粮食安全问题起到了至关重要的作用。在上世纪70年代，中国科学家袁隆平成功培育出世界上第一个实用高产杂交水稻品种，从而开启了杂交水稻研究和应用的新纪元。</w:t>
      </w:r>
    </w:p>
    <w:p w14:paraId="70708530" w14:textId="77777777" w:rsidR="005A1E38" w:rsidRDefault="005A1E38">
      <w:pPr>
        <w:rPr>
          <w:rFonts w:hint="eastAsia"/>
        </w:rPr>
      </w:pPr>
    </w:p>
    <w:p w14:paraId="0686FC8A" w14:textId="77777777" w:rsidR="005A1E38" w:rsidRDefault="005A1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87D10" w14:textId="77777777" w:rsidR="005A1E38" w:rsidRDefault="005A1E38">
      <w:pPr>
        <w:rPr>
          <w:rFonts w:hint="eastAsia"/>
        </w:rPr>
      </w:pPr>
      <w:r>
        <w:rPr>
          <w:rFonts w:hint="eastAsia"/>
        </w:rPr>
        <w:t>杂交水稻的历史发展</w:t>
      </w:r>
    </w:p>
    <w:p w14:paraId="3E4ECD95" w14:textId="77777777" w:rsidR="005A1E38" w:rsidRDefault="005A1E38">
      <w:pPr>
        <w:rPr>
          <w:rFonts w:hint="eastAsia"/>
        </w:rPr>
      </w:pPr>
      <w:r>
        <w:rPr>
          <w:rFonts w:hint="eastAsia"/>
        </w:rPr>
        <w:t>自古以来，水稻就是亚洲许多国家的主要粮食作物。然而，随着人口增长和耕地面积减少，传统的水稻种植方法难以满足日益增长的食物需求。在此背景下，杂交水稻技术应运而生。经过数十年的努力，科学家们不断优化育种技术和推广种植模式，使得杂交水稻不仅在中国取得了巨大成功，还被推广到了世界各地。</w:t>
      </w:r>
    </w:p>
    <w:p w14:paraId="38729136" w14:textId="77777777" w:rsidR="005A1E38" w:rsidRDefault="005A1E38">
      <w:pPr>
        <w:rPr>
          <w:rFonts w:hint="eastAsia"/>
        </w:rPr>
      </w:pPr>
    </w:p>
    <w:p w14:paraId="22169079" w14:textId="77777777" w:rsidR="005A1E38" w:rsidRDefault="005A1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84256" w14:textId="77777777" w:rsidR="005A1E38" w:rsidRDefault="005A1E38">
      <w:pPr>
        <w:rPr>
          <w:rFonts w:hint="eastAsia"/>
        </w:rPr>
      </w:pPr>
      <w:r>
        <w:rPr>
          <w:rFonts w:hint="eastAsia"/>
        </w:rPr>
        <w:t>杂交水稻的技术原理</w:t>
      </w:r>
    </w:p>
    <w:p w14:paraId="6F42A51B" w14:textId="77777777" w:rsidR="005A1E38" w:rsidRDefault="005A1E38">
      <w:pPr>
        <w:rPr>
          <w:rFonts w:hint="eastAsia"/>
        </w:rPr>
      </w:pPr>
      <w:r>
        <w:rPr>
          <w:rFonts w:hint="eastAsia"/>
        </w:rPr>
        <w:t>杂交水稻的核心在于利用了植物的杂种优势现象，即不同遗传背景的个体杂交后，其杂交一代往往表现出比双亲更优良的性状。为了实现这一点，研究人员首先要找到雄性不育系，然后用它与恢复系进行杂交，最终获得杂交种。这种杂交种可以显著提高产量、改善品质，并增强抗病虫害能力。</w:t>
      </w:r>
    </w:p>
    <w:p w14:paraId="22592BC5" w14:textId="77777777" w:rsidR="005A1E38" w:rsidRDefault="005A1E38">
      <w:pPr>
        <w:rPr>
          <w:rFonts w:hint="eastAsia"/>
        </w:rPr>
      </w:pPr>
    </w:p>
    <w:p w14:paraId="2237D1AB" w14:textId="77777777" w:rsidR="005A1E38" w:rsidRDefault="005A1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3BADC" w14:textId="77777777" w:rsidR="005A1E38" w:rsidRDefault="005A1E38">
      <w:pPr>
        <w:rPr>
          <w:rFonts w:hint="eastAsia"/>
        </w:rPr>
      </w:pPr>
      <w:r>
        <w:rPr>
          <w:rFonts w:hint="eastAsia"/>
        </w:rPr>
        <w:t>杂交水稻对农业的影响</w:t>
      </w:r>
    </w:p>
    <w:p w14:paraId="6866354D" w14:textId="77777777" w:rsidR="005A1E38" w:rsidRDefault="005A1E38">
      <w:pPr>
        <w:rPr>
          <w:rFonts w:hint="eastAsia"/>
        </w:rPr>
      </w:pPr>
      <w:r>
        <w:rPr>
          <w:rFonts w:hint="eastAsia"/>
        </w:rPr>
        <w:t>杂交水稻的应用极大地提高了单位面积上的粮食产量，为缓解世界饥饿做出了贡献。由于杂交稻通常具有较强的适应性和较高的稳定性，因此可以在更多样化的环境中生长。这不仅增加了农民收入，也促进了农村经济发展。同时，杂交水稻的成功经验还推动了其他农作物杂交育种的研究进展。</w:t>
      </w:r>
    </w:p>
    <w:p w14:paraId="0E5C0039" w14:textId="77777777" w:rsidR="005A1E38" w:rsidRDefault="005A1E38">
      <w:pPr>
        <w:rPr>
          <w:rFonts w:hint="eastAsia"/>
        </w:rPr>
      </w:pPr>
    </w:p>
    <w:p w14:paraId="4CD0B083" w14:textId="77777777" w:rsidR="005A1E38" w:rsidRDefault="005A1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036FA" w14:textId="77777777" w:rsidR="005A1E38" w:rsidRDefault="005A1E38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4743F458" w14:textId="77777777" w:rsidR="005A1E38" w:rsidRDefault="005A1E38">
      <w:pPr>
        <w:rPr>
          <w:rFonts w:hint="eastAsia"/>
        </w:rPr>
      </w:pPr>
      <w:r>
        <w:rPr>
          <w:rFonts w:hint="eastAsia"/>
        </w:rPr>
        <w:t>尽管杂交水稻已经取得了巨大的成就，但仍然面临着一些挑战。例如，长期使用某些杂交组合可能导致基因库狭窄；气候变化带来的极端天气事件也可能影响杂交水稻的稳定生产。未来，科学家将继续探索新的育种策略和技术手段，以确保杂交水稻能够持续为全球粮食安全服务。</w:t>
      </w:r>
    </w:p>
    <w:p w14:paraId="7C25337D" w14:textId="77777777" w:rsidR="005A1E38" w:rsidRDefault="005A1E38">
      <w:pPr>
        <w:rPr>
          <w:rFonts w:hint="eastAsia"/>
        </w:rPr>
      </w:pPr>
    </w:p>
    <w:p w14:paraId="436CCF3C" w14:textId="77777777" w:rsidR="005A1E38" w:rsidRDefault="005A1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2E729" w14:textId="2843930B" w:rsidR="00DA6DBA" w:rsidRDefault="00DA6DBA"/>
    <w:sectPr w:rsidR="00DA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BA"/>
    <w:rsid w:val="00576D25"/>
    <w:rsid w:val="005A1E38"/>
    <w:rsid w:val="00DA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F45D0-068B-4A44-B829-0ED90437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