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C3C9" w14:textId="77777777" w:rsidR="00EB0FD4" w:rsidRDefault="00EB0FD4">
      <w:pPr>
        <w:rPr>
          <w:rFonts w:hint="eastAsia"/>
        </w:rPr>
      </w:pPr>
    </w:p>
    <w:p w14:paraId="3713483C" w14:textId="77777777" w:rsidR="00EB0FD4" w:rsidRDefault="00EB0FD4">
      <w:pPr>
        <w:rPr>
          <w:rFonts w:hint="eastAsia"/>
        </w:rPr>
      </w:pPr>
      <w:r>
        <w:rPr>
          <w:rFonts w:hint="eastAsia"/>
        </w:rPr>
        <w:t>非淡泊无以明志的拼音</w:t>
      </w:r>
    </w:p>
    <w:p w14:paraId="604FF8A5" w14:textId="77777777" w:rsidR="00EB0FD4" w:rsidRDefault="00EB0FD4">
      <w:pPr>
        <w:rPr>
          <w:rFonts w:hint="eastAsia"/>
        </w:rPr>
      </w:pPr>
      <w:r>
        <w:rPr>
          <w:rFonts w:hint="eastAsia"/>
        </w:rPr>
        <w:t>“非淡泊无以明志”这句名言出自三国时期蜀汉丞相诸葛亮写给其子诸葛瞻的《诫子书》中。这句话的拼音是：“fēi dàn bó wú yǐ míng zhì”。它不仅是一句关于修身养性的智慧结晶，更是中华文化宝库中的璀璨明珠，对后世有着深远的影响。</w:t>
      </w:r>
    </w:p>
    <w:p w14:paraId="41AF2DD7" w14:textId="77777777" w:rsidR="00EB0FD4" w:rsidRDefault="00EB0FD4">
      <w:pPr>
        <w:rPr>
          <w:rFonts w:hint="eastAsia"/>
        </w:rPr>
      </w:pPr>
    </w:p>
    <w:p w14:paraId="226CB386" w14:textId="77777777" w:rsidR="00EB0FD4" w:rsidRDefault="00EB0FD4">
      <w:pPr>
        <w:rPr>
          <w:rFonts w:hint="eastAsia"/>
        </w:rPr>
      </w:pPr>
    </w:p>
    <w:p w14:paraId="294A7646" w14:textId="77777777" w:rsidR="00EB0FD4" w:rsidRDefault="00EB0FD4">
      <w:pPr>
        <w:rPr>
          <w:rFonts w:hint="eastAsia"/>
        </w:rPr>
      </w:pPr>
      <w:r>
        <w:rPr>
          <w:rFonts w:hint="eastAsia"/>
        </w:rPr>
        <w:t>淡泊与明志的关系</w:t>
      </w:r>
    </w:p>
    <w:p w14:paraId="4289A741" w14:textId="77777777" w:rsidR="00EB0FD4" w:rsidRDefault="00EB0FD4">
      <w:pPr>
        <w:rPr>
          <w:rFonts w:hint="eastAsia"/>
        </w:rPr>
      </w:pPr>
      <w:r>
        <w:rPr>
          <w:rFonts w:hint="eastAsia"/>
        </w:rPr>
        <w:t>在探讨“非淡泊无以明志”的深层含义之前，首先需要理解什么是淡泊以及它如何帮助我们明确自己的志向。淡泊指的是不追求物质利益和虚荣的生活态度，是一种超脱世俗的心态。只有在这种心境下，人们才能更清晰地认识到自己真正想要追求的目标，从而坚定前行的方向。因此，淡泊不仅是实现个人成长的关键因素之一，也是通往成功的重要途径。</w:t>
      </w:r>
    </w:p>
    <w:p w14:paraId="43B1D299" w14:textId="77777777" w:rsidR="00EB0FD4" w:rsidRDefault="00EB0FD4">
      <w:pPr>
        <w:rPr>
          <w:rFonts w:hint="eastAsia"/>
        </w:rPr>
      </w:pPr>
    </w:p>
    <w:p w14:paraId="6317905D" w14:textId="77777777" w:rsidR="00EB0FD4" w:rsidRDefault="00EB0FD4">
      <w:pPr>
        <w:rPr>
          <w:rFonts w:hint="eastAsia"/>
        </w:rPr>
      </w:pPr>
    </w:p>
    <w:p w14:paraId="10B0FEDC" w14:textId="77777777" w:rsidR="00EB0FD4" w:rsidRDefault="00EB0FD4">
      <w:pPr>
        <w:rPr>
          <w:rFonts w:hint="eastAsia"/>
        </w:rPr>
      </w:pPr>
      <w:r>
        <w:rPr>
          <w:rFonts w:hint="eastAsia"/>
        </w:rPr>
        <w:t>诸葛亮及其思想的现代意义</w:t>
      </w:r>
    </w:p>
    <w:p w14:paraId="0CBD6EC5" w14:textId="77777777" w:rsidR="00EB0FD4" w:rsidRDefault="00EB0FD4">
      <w:pPr>
        <w:rPr>
          <w:rFonts w:hint="eastAsia"/>
        </w:rPr>
      </w:pPr>
      <w:r>
        <w:rPr>
          <w:rFonts w:hint="eastAsia"/>
        </w:rPr>
        <w:t>作为历史上著名的政治家、军事家，诸葛亮以其卓越的智慧和高尚的人格魅力著称。他的许多教诲至今仍具有重要的现实指导意义。“非淡泊无以明志”就是其中之一。在当今这个物欲横流的社会里，这句话提醒我们要保持内心的平静与清醒，不要被外界的诱惑所迷惑。通过培养淡泊名利的态度，我们可以更好地专注于自我提升，找到属于自己的人生方向。</w:t>
      </w:r>
    </w:p>
    <w:p w14:paraId="2C47F999" w14:textId="77777777" w:rsidR="00EB0FD4" w:rsidRDefault="00EB0FD4">
      <w:pPr>
        <w:rPr>
          <w:rFonts w:hint="eastAsia"/>
        </w:rPr>
      </w:pPr>
    </w:p>
    <w:p w14:paraId="73E41994" w14:textId="77777777" w:rsidR="00EB0FD4" w:rsidRDefault="00EB0FD4">
      <w:pPr>
        <w:rPr>
          <w:rFonts w:hint="eastAsia"/>
        </w:rPr>
      </w:pPr>
    </w:p>
    <w:p w14:paraId="386B15EA" w14:textId="77777777" w:rsidR="00EB0FD4" w:rsidRDefault="00EB0FD4">
      <w:pPr>
        <w:rPr>
          <w:rFonts w:hint="eastAsia"/>
        </w:rPr>
      </w:pPr>
      <w:r>
        <w:rPr>
          <w:rFonts w:hint="eastAsia"/>
        </w:rPr>
        <w:t>实践淡泊明志的方法</w:t>
      </w:r>
    </w:p>
    <w:p w14:paraId="4C8E6FEF" w14:textId="77777777" w:rsidR="00EB0FD4" w:rsidRDefault="00EB0FD4">
      <w:pPr>
        <w:rPr>
          <w:rFonts w:hint="eastAsia"/>
        </w:rPr>
      </w:pPr>
      <w:r>
        <w:rPr>
          <w:rFonts w:hint="eastAsia"/>
        </w:rPr>
        <w:t>要在日常生活中践行“非淡泊无以明志”，首先要学会简化生活，减少不必要的物质欲望。要注重精神世界的建设，如阅读经典书籍、参与公益活动等，这些活动能够帮助我们开阔视野，增强内在的力量。还应定期进行自我反思，审视自己的行为是否偏离了初衷，确保每一步都在向着既定目标前进。</w:t>
      </w:r>
    </w:p>
    <w:p w14:paraId="497398F5" w14:textId="77777777" w:rsidR="00EB0FD4" w:rsidRDefault="00EB0FD4">
      <w:pPr>
        <w:rPr>
          <w:rFonts w:hint="eastAsia"/>
        </w:rPr>
      </w:pPr>
    </w:p>
    <w:p w14:paraId="411608D3" w14:textId="77777777" w:rsidR="00EB0FD4" w:rsidRDefault="00EB0FD4">
      <w:pPr>
        <w:rPr>
          <w:rFonts w:hint="eastAsia"/>
        </w:rPr>
      </w:pPr>
    </w:p>
    <w:p w14:paraId="696B5D88" w14:textId="77777777" w:rsidR="00EB0FD4" w:rsidRDefault="00EB0FD4">
      <w:pPr>
        <w:rPr>
          <w:rFonts w:hint="eastAsia"/>
        </w:rPr>
      </w:pPr>
      <w:r>
        <w:rPr>
          <w:rFonts w:hint="eastAsia"/>
        </w:rPr>
        <w:t>最后的总结</w:t>
      </w:r>
    </w:p>
    <w:p w14:paraId="52FC1E3F" w14:textId="77777777" w:rsidR="00EB0FD4" w:rsidRDefault="00EB0FD4">
      <w:pPr>
        <w:rPr>
          <w:rFonts w:hint="eastAsia"/>
        </w:rPr>
      </w:pPr>
      <w:r>
        <w:rPr>
          <w:rFonts w:hint="eastAsia"/>
        </w:rPr>
        <w:t>“非淡泊无以明志”不仅是古代先贤留给我们的宝贵财富，也是一种跨越时空的精神指引。在这个快速变化的时代背景下，遵循这一原则，可以帮助我们在纷繁复杂的世界中保持一颗纯净的心，不断追寻更高的理想。让我们以此为鉴，努力成为一个既有远大抱负又能脚踏实地的人。</w:t>
      </w:r>
    </w:p>
    <w:p w14:paraId="6C266EF3" w14:textId="77777777" w:rsidR="00EB0FD4" w:rsidRDefault="00EB0FD4">
      <w:pPr>
        <w:rPr>
          <w:rFonts w:hint="eastAsia"/>
        </w:rPr>
      </w:pPr>
    </w:p>
    <w:p w14:paraId="299949D1" w14:textId="77777777" w:rsidR="00EB0FD4" w:rsidRDefault="00EB0FD4">
      <w:pPr>
        <w:rPr>
          <w:rFonts w:hint="eastAsia"/>
        </w:rPr>
      </w:pPr>
    </w:p>
    <w:p w14:paraId="20FEAA51" w14:textId="77777777" w:rsidR="00EB0FD4" w:rsidRDefault="00EB0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3C790" w14:textId="51395F02" w:rsidR="00BA7AC9" w:rsidRDefault="00BA7AC9"/>
    <w:sectPr w:rsidR="00BA7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C9"/>
    <w:rsid w:val="00317C12"/>
    <w:rsid w:val="00BA7AC9"/>
    <w:rsid w:val="00E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9E34D-59C8-46D3-AE7F-E287BEF4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