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A1126" w14:textId="77777777" w:rsidR="00A83227" w:rsidRDefault="00A83227">
      <w:pPr>
        <w:rPr>
          <w:rFonts w:hint="eastAsia"/>
        </w:rPr>
      </w:pPr>
      <w:r>
        <w:rPr>
          <w:rFonts w:hint="eastAsia"/>
        </w:rPr>
        <w:t>《登程口占示家人二首》的背景与意义</w:t>
      </w:r>
    </w:p>
    <w:p w14:paraId="07611E2F" w14:textId="77777777" w:rsidR="00A83227" w:rsidRDefault="00A83227">
      <w:pPr>
        <w:rPr>
          <w:rFonts w:hint="eastAsia"/>
        </w:rPr>
      </w:pPr>
    </w:p>
    <w:p w14:paraId="42A5E757" w14:textId="77777777" w:rsidR="00A83227" w:rsidRDefault="00A83227">
      <w:pPr>
        <w:rPr>
          <w:rFonts w:hint="eastAsia"/>
        </w:rPr>
      </w:pPr>
      <w:r>
        <w:rPr>
          <w:rFonts w:hint="eastAsia"/>
        </w:rPr>
        <w:t>在中华文化的浩瀚诗海中，清代诗人林则徐所作的《登程口占示家人二首》以其深情厚意和家国情怀而闻名。这首诗是林则徐在1840年因禁烟运动被贬谪伊犁途中写下的，表达了他对家人的眷恋、对国家命运的忧虑以及个人志向的坚定。今天，我们以“登程口占示家人二首的拼音”为题，不仅是为了介绍这首诗的内容，更是为了让更多人通过拼音学习的方式领略古典诗词的魅力。</w:t>
      </w:r>
    </w:p>
    <w:p w14:paraId="72BD0BD4" w14:textId="77777777" w:rsidR="00A83227" w:rsidRDefault="00A83227">
      <w:pPr>
        <w:rPr>
          <w:rFonts w:hint="eastAsia"/>
        </w:rPr>
      </w:pPr>
    </w:p>
    <w:p w14:paraId="77BC9CC8" w14:textId="77777777" w:rsidR="00A83227" w:rsidRDefault="00A83227">
      <w:pPr>
        <w:rPr>
          <w:rFonts w:hint="eastAsia"/>
        </w:rPr>
      </w:pPr>
    </w:p>
    <w:p w14:paraId="02776B41" w14:textId="77777777" w:rsidR="00A83227" w:rsidRDefault="00A83227">
      <w:pPr>
        <w:rPr>
          <w:rFonts w:hint="eastAsia"/>
        </w:rPr>
      </w:pPr>
      <w:r>
        <w:rPr>
          <w:rFonts w:hint="eastAsia"/>
        </w:rPr>
        <w:t>诗歌内容及拼音解析</w:t>
      </w:r>
    </w:p>
    <w:p w14:paraId="35B0F4AD" w14:textId="77777777" w:rsidR="00A83227" w:rsidRDefault="00A83227">
      <w:pPr>
        <w:rPr>
          <w:rFonts w:hint="eastAsia"/>
        </w:rPr>
      </w:pPr>
    </w:p>
    <w:p w14:paraId="126CAB56" w14:textId="77777777" w:rsidR="00A83227" w:rsidRDefault="00A83227">
      <w:pPr>
        <w:rPr>
          <w:rFonts w:hint="eastAsia"/>
        </w:rPr>
      </w:pPr>
      <w:r>
        <w:rPr>
          <w:rFonts w:hint="eastAsia"/>
        </w:rPr>
        <w:t>第一首诗全文如下：</w:t>
      </w:r>
    </w:p>
    <w:p w14:paraId="06EFDE05" w14:textId="77777777" w:rsidR="00A83227" w:rsidRDefault="00A83227">
      <w:pPr>
        <w:rPr>
          <w:rFonts w:hint="eastAsia"/>
        </w:rPr>
      </w:pPr>
    </w:p>
    <w:p w14:paraId="17E3B3F5" w14:textId="77777777" w:rsidR="00A83227" w:rsidRDefault="00A83227">
      <w:pPr>
        <w:rPr>
          <w:rFonts w:hint="eastAsia"/>
        </w:rPr>
      </w:pPr>
      <w:r>
        <w:rPr>
          <w:rFonts w:hint="eastAsia"/>
        </w:rPr>
        <w:t>lì mǎ cūn qián guān yě sè ，</w:t>
      </w:r>
    </w:p>
    <w:p w14:paraId="3D8378EC" w14:textId="77777777" w:rsidR="00A83227" w:rsidRDefault="00A83227">
      <w:pPr>
        <w:rPr>
          <w:rFonts w:hint="eastAsia"/>
        </w:rPr>
      </w:pPr>
    </w:p>
    <w:p w14:paraId="60E95D91" w14:textId="77777777" w:rsidR="00A83227" w:rsidRDefault="00A83227">
      <w:pPr>
        <w:rPr>
          <w:rFonts w:hint="eastAsia"/>
        </w:rPr>
      </w:pPr>
      <w:r>
        <w:rPr>
          <w:rFonts w:hint="eastAsia"/>
        </w:rPr>
        <w:t>liú líng jiǔ hòu chàng xīn shī 。</w:t>
      </w:r>
    </w:p>
    <w:p w14:paraId="5D577971" w14:textId="77777777" w:rsidR="00A83227" w:rsidRDefault="00A83227">
      <w:pPr>
        <w:rPr>
          <w:rFonts w:hint="eastAsia"/>
        </w:rPr>
      </w:pPr>
    </w:p>
    <w:p w14:paraId="07CA4D73" w14:textId="77777777" w:rsidR="00A83227" w:rsidRDefault="00A83227">
      <w:pPr>
        <w:rPr>
          <w:rFonts w:hint="eastAsia"/>
        </w:rPr>
      </w:pPr>
      <w:r>
        <w:rPr>
          <w:rFonts w:hint="eastAsia"/>
        </w:rPr>
        <w:t>bù chóu wàn lǐ zhǎng ān lù ，</w:t>
      </w:r>
    </w:p>
    <w:p w14:paraId="522B56C4" w14:textId="77777777" w:rsidR="00A83227" w:rsidRDefault="00A83227">
      <w:pPr>
        <w:rPr>
          <w:rFonts w:hint="eastAsia"/>
        </w:rPr>
      </w:pPr>
    </w:p>
    <w:p w14:paraId="6D9B8D6B" w14:textId="77777777" w:rsidR="00A83227" w:rsidRDefault="00A83227">
      <w:pPr>
        <w:rPr>
          <w:rFonts w:hint="eastAsia"/>
        </w:rPr>
      </w:pPr>
      <w:r>
        <w:rPr>
          <w:rFonts w:hint="eastAsia"/>
        </w:rPr>
        <w:t>dú pà shuāng qīn lǎo zǐ méi 。</w:t>
      </w:r>
    </w:p>
    <w:p w14:paraId="5D776149" w14:textId="77777777" w:rsidR="00A83227" w:rsidRDefault="00A83227">
      <w:pPr>
        <w:rPr>
          <w:rFonts w:hint="eastAsia"/>
        </w:rPr>
      </w:pPr>
    </w:p>
    <w:p w14:paraId="613DED22" w14:textId="77777777" w:rsidR="00A83227" w:rsidRDefault="00A83227">
      <w:pPr>
        <w:rPr>
          <w:rFonts w:hint="eastAsia"/>
        </w:rPr>
      </w:pPr>
    </w:p>
    <w:p w14:paraId="0095B789" w14:textId="77777777" w:rsidR="00A83227" w:rsidRDefault="00A83227">
      <w:pPr>
        <w:rPr>
          <w:rFonts w:hint="eastAsia"/>
        </w:rPr>
      </w:pPr>
      <w:r>
        <w:rPr>
          <w:rFonts w:hint="eastAsia"/>
        </w:rPr>
        <w:t>第二首诗全文如下：</w:t>
      </w:r>
    </w:p>
    <w:p w14:paraId="6B16C61E" w14:textId="77777777" w:rsidR="00A83227" w:rsidRDefault="00A83227">
      <w:pPr>
        <w:rPr>
          <w:rFonts w:hint="eastAsia"/>
        </w:rPr>
      </w:pPr>
    </w:p>
    <w:p w14:paraId="27CCC64D" w14:textId="77777777" w:rsidR="00A83227" w:rsidRDefault="00A83227">
      <w:pPr>
        <w:rPr>
          <w:rFonts w:hint="eastAsia"/>
        </w:rPr>
      </w:pPr>
      <w:r>
        <w:rPr>
          <w:rFonts w:hint="eastAsia"/>
        </w:rPr>
        <w:t>zòng héng bié hèn xiě nán jìn ，</w:t>
      </w:r>
    </w:p>
    <w:p w14:paraId="34FB006C" w14:textId="77777777" w:rsidR="00A83227" w:rsidRDefault="00A83227">
      <w:pPr>
        <w:rPr>
          <w:rFonts w:hint="eastAsia"/>
        </w:rPr>
      </w:pPr>
    </w:p>
    <w:p w14:paraId="2C04EF93" w14:textId="77777777" w:rsidR="00A83227" w:rsidRDefault="00A83227">
      <w:pPr>
        <w:rPr>
          <w:rFonts w:hint="eastAsia"/>
        </w:rPr>
      </w:pPr>
      <w:r>
        <w:rPr>
          <w:rFonts w:hint="eastAsia"/>
        </w:rPr>
        <w:t>qiě fù dēng chéng wàng gù yuán 。</w:t>
      </w:r>
    </w:p>
    <w:p w14:paraId="296940F9" w14:textId="77777777" w:rsidR="00A83227" w:rsidRDefault="00A83227">
      <w:pPr>
        <w:rPr>
          <w:rFonts w:hint="eastAsia"/>
        </w:rPr>
      </w:pPr>
    </w:p>
    <w:p w14:paraId="64544F98" w14:textId="77777777" w:rsidR="00A83227" w:rsidRDefault="00A83227">
      <w:pPr>
        <w:rPr>
          <w:rFonts w:hint="eastAsia"/>
        </w:rPr>
      </w:pPr>
      <w:r>
        <w:rPr>
          <w:rFonts w:hint="eastAsia"/>
        </w:rPr>
        <w:lastRenderedPageBreak/>
        <w:t>wǔ rì háng lái kōng jiàn yuè ，</w:t>
      </w:r>
    </w:p>
    <w:p w14:paraId="3779C8F7" w14:textId="77777777" w:rsidR="00A83227" w:rsidRDefault="00A83227">
      <w:pPr>
        <w:rPr>
          <w:rFonts w:hint="eastAsia"/>
        </w:rPr>
      </w:pPr>
    </w:p>
    <w:p w14:paraId="11B30AF5" w14:textId="77777777" w:rsidR="00A83227" w:rsidRDefault="00A83227">
      <w:pPr>
        <w:rPr>
          <w:rFonts w:hint="eastAsia"/>
        </w:rPr>
      </w:pPr>
      <w:r>
        <w:rPr>
          <w:rFonts w:hint="eastAsia"/>
        </w:rPr>
        <w:t>yī nián guī qù gòng kàn xuān 。</w:t>
      </w:r>
    </w:p>
    <w:p w14:paraId="5BC95C18" w14:textId="77777777" w:rsidR="00A83227" w:rsidRDefault="00A83227">
      <w:pPr>
        <w:rPr>
          <w:rFonts w:hint="eastAsia"/>
        </w:rPr>
      </w:pPr>
    </w:p>
    <w:p w14:paraId="437F3268" w14:textId="77777777" w:rsidR="00A83227" w:rsidRDefault="00A83227">
      <w:pPr>
        <w:rPr>
          <w:rFonts w:hint="eastAsia"/>
        </w:rPr>
      </w:pPr>
    </w:p>
    <w:p w14:paraId="7A00B091" w14:textId="77777777" w:rsidR="00A83227" w:rsidRDefault="00A83227">
      <w:pPr>
        <w:rPr>
          <w:rFonts w:hint="eastAsia"/>
        </w:rPr>
      </w:pPr>
      <w:r>
        <w:rPr>
          <w:rFonts w:hint="eastAsia"/>
        </w:rPr>
        <w:t>这两首诗通过对自然景色的描绘和内心情感的抒发，展现了作者复杂的心境。拼音标注不仅方便现代读者尤其是青少年学习古诗，也使得不同语言背景的人能够更好地理解中文诗歌的独特韵味。</w:t>
      </w:r>
    </w:p>
    <w:p w14:paraId="3841A9C0" w14:textId="77777777" w:rsidR="00A83227" w:rsidRDefault="00A83227">
      <w:pPr>
        <w:rPr>
          <w:rFonts w:hint="eastAsia"/>
        </w:rPr>
      </w:pPr>
    </w:p>
    <w:p w14:paraId="5F327470" w14:textId="77777777" w:rsidR="00A83227" w:rsidRDefault="00A83227">
      <w:pPr>
        <w:rPr>
          <w:rFonts w:hint="eastAsia"/>
        </w:rPr>
      </w:pPr>
    </w:p>
    <w:p w14:paraId="65E71291" w14:textId="77777777" w:rsidR="00A83227" w:rsidRDefault="00A83227">
      <w:pPr>
        <w:rPr>
          <w:rFonts w:hint="eastAsia"/>
        </w:rPr>
      </w:pPr>
      <w:r>
        <w:rPr>
          <w:rFonts w:hint="eastAsia"/>
        </w:rPr>
        <w:t>诗中的情感表达</w:t>
      </w:r>
    </w:p>
    <w:p w14:paraId="22A45103" w14:textId="77777777" w:rsidR="00A83227" w:rsidRDefault="00A83227">
      <w:pPr>
        <w:rPr>
          <w:rFonts w:hint="eastAsia"/>
        </w:rPr>
      </w:pPr>
    </w:p>
    <w:p w14:paraId="59433AF6" w14:textId="77777777" w:rsidR="00A83227" w:rsidRDefault="00A83227">
      <w:pPr>
        <w:rPr>
          <w:rFonts w:hint="eastAsia"/>
        </w:rPr>
      </w:pPr>
      <w:r>
        <w:rPr>
          <w:rFonts w:hint="eastAsia"/>
        </w:rPr>
        <w:t>林则徐在这两首诗中流露出的情感极为丰富。一方面，他表现出对家乡和亲人的深深思念；另一方面，他又展现出一种豁达乐观的态度，即便身处逆境，依然保持着对未来的希望。例如，“不愁万里长安路，独怕霜侵老子眉”一句，既体现了诗人对长途跋涉的坦然接受，又透露出岁月催人老的感慨。而“且复登城望故园”则进一步强化了他对故乡的依恋之情。</w:t>
      </w:r>
    </w:p>
    <w:p w14:paraId="5BC8FDD6" w14:textId="77777777" w:rsidR="00A83227" w:rsidRDefault="00A83227">
      <w:pPr>
        <w:rPr>
          <w:rFonts w:hint="eastAsia"/>
        </w:rPr>
      </w:pPr>
    </w:p>
    <w:p w14:paraId="5F6F1874" w14:textId="77777777" w:rsidR="00A83227" w:rsidRDefault="00A83227">
      <w:pPr>
        <w:rPr>
          <w:rFonts w:hint="eastAsia"/>
        </w:rPr>
      </w:pPr>
    </w:p>
    <w:p w14:paraId="4E3D8635" w14:textId="77777777" w:rsidR="00A83227" w:rsidRDefault="00A83227">
      <w:pPr>
        <w:rPr>
          <w:rFonts w:hint="eastAsia"/>
        </w:rPr>
      </w:pPr>
      <w:r>
        <w:rPr>
          <w:rFonts w:hint="eastAsia"/>
        </w:rPr>
        <w:t>文化价值与教育意义</w:t>
      </w:r>
    </w:p>
    <w:p w14:paraId="5BEE0009" w14:textId="77777777" w:rsidR="00A83227" w:rsidRDefault="00A83227">
      <w:pPr>
        <w:rPr>
          <w:rFonts w:hint="eastAsia"/>
        </w:rPr>
      </w:pPr>
    </w:p>
    <w:p w14:paraId="593D9E72" w14:textId="77777777" w:rsidR="00A83227" w:rsidRDefault="00A83227">
      <w:pPr>
        <w:rPr>
          <w:rFonts w:hint="eastAsia"/>
        </w:rPr>
      </w:pPr>
      <w:r>
        <w:rPr>
          <w:rFonts w:hint="eastAsia"/>
        </w:rPr>
        <w:t>《登程口占示家人二首》不仅是林则徐个人情感的真实记录，也是中国传统文化的重要组成部分。它教会我们如何面对挫折与困难，如何在逆境中保持坚韧不拔的精神。对于当代社会而言，这样的精神品质尤为珍贵。通过拼音学习这首诗，不仅可以帮助学生提高语文水平，更能培养他们对中国传统文化的兴趣和热爱。</w:t>
      </w:r>
    </w:p>
    <w:p w14:paraId="595A5A8F" w14:textId="77777777" w:rsidR="00A83227" w:rsidRDefault="00A83227">
      <w:pPr>
        <w:rPr>
          <w:rFonts w:hint="eastAsia"/>
        </w:rPr>
      </w:pPr>
    </w:p>
    <w:p w14:paraId="0F354FF0" w14:textId="77777777" w:rsidR="00A83227" w:rsidRDefault="00A83227">
      <w:pPr>
        <w:rPr>
          <w:rFonts w:hint="eastAsia"/>
        </w:rPr>
      </w:pPr>
    </w:p>
    <w:p w14:paraId="73748676" w14:textId="77777777" w:rsidR="00A83227" w:rsidRDefault="00A83227">
      <w:pPr>
        <w:rPr>
          <w:rFonts w:hint="eastAsia"/>
        </w:rPr>
      </w:pPr>
      <w:r>
        <w:rPr>
          <w:rFonts w:hint="eastAsia"/>
        </w:rPr>
        <w:t>最后的总结：传承经典，感悟人生</w:t>
      </w:r>
    </w:p>
    <w:p w14:paraId="2713B5E5" w14:textId="77777777" w:rsidR="00A83227" w:rsidRDefault="00A83227">
      <w:pPr>
        <w:rPr>
          <w:rFonts w:hint="eastAsia"/>
        </w:rPr>
      </w:pPr>
    </w:p>
    <w:p w14:paraId="235DAEBC" w14:textId="77777777" w:rsidR="00A83227" w:rsidRDefault="00A83227">
      <w:pPr>
        <w:rPr>
          <w:rFonts w:hint="eastAsia"/>
        </w:rPr>
      </w:pPr>
      <w:r>
        <w:rPr>
          <w:rFonts w:hint="eastAsia"/>
        </w:rPr>
        <w:lastRenderedPageBreak/>
        <w:t>从“登程口占示家人二首的拼音”这一主题出发，我们可以看到古典诗词跨越时空的力量。这些文字不仅仅是历史的见证，更是智慧的结晶。无论是吟诵还是书写，每一句诗都承载着先贤的思想与情感。让我们在学习拼音的同时，更加深入地体会这首诗背后的深刻内涵，将这份文化遗产继续传承下去。</w:t>
      </w:r>
    </w:p>
    <w:p w14:paraId="4B465169" w14:textId="77777777" w:rsidR="00A83227" w:rsidRDefault="00A83227">
      <w:pPr>
        <w:rPr>
          <w:rFonts w:hint="eastAsia"/>
        </w:rPr>
      </w:pPr>
    </w:p>
    <w:p w14:paraId="25E34D27" w14:textId="77777777" w:rsidR="00A83227" w:rsidRDefault="00A832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300E7B" w14:textId="63AE042E" w:rsidR="00771291" w:rsidRDefault="00771291"/>
    <w:sectPr w:rsidR="00771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91"/>
    <w:rsid w:val="00317C12"/>
    <w:rsid w:val="00771291"/>
    <w:rsid w:val="00A8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1269A8-1858-4C17-B0B5-8B057E7A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12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2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2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2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2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2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2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2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2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1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1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12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12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12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12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12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12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12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1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2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12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1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12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12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12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1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12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12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