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C56D" w14:textId="77777777" w:rsidR="00C406A1" w:rsidRDefault="00C406A1">
      <w:pPr>
        <w:rPr>
          <w:rFonts w:hint="eastAsia"/>
        </w:rPr>
      </w:pPr>
    </w:p>
    <w:p w14:paraId="608DF4CC" w14:textId="77777777" w:rsidR="00C406A1" w:rsidRDefault="00C406A1">
      <w:pPr>
        <w:rPr>
          <w:rFonts w:hint="eastAsia"/>
        </w:rPr>
      </w:pPr>
      <w:r>
        <w:rPr>
          <w:rFonts w:hint="eastAsia"/>
        </w:rPr>
        <w:t>介绍《弟子规》及其重要性</w:t>
      </w:r>
    </w:p>
    <w:p w14:paraId="1690F682" w14:textId="77777777" w:rsidR="00C406A1" w:rsidRDefault="00C406A1">
      <w:pPr>
        <w:rPr>
          <w:rFonts w:hint="eastAsia"/>
        </w:rPr>
      </w:pPr>
      <w:r>
        <w:rPr>
          <w:rFonts w:hint="eastAsia"/>
        </w:rPr>
        <w:t>《弟子规》作为中国传统文化中的一颗璀璨明珠，是清朝康熙年间李毓秀依据孔子的教诲编写而成。它不仅是一部儿童启蒙读物，更是教导人们如何为人处世的经典之作。全文以三字一句、两句一韵的形式编排，便于诵读记忆。通过学习《弟子规》，我们不仅能了解古人的智慧，还能从中汲取生活和工作的指导原则。</w:t>
      </w:r>
    </w:p>
    <w:p w14:paraId="080C99AC" w14:textId="77777777" w:rsidR="00C406A1" w:rsidRDefault="00C406A1">
      <w:pPr>
        <w:rPr>
          <w:rFonts w:hint="eastAsia"/>
        </w:rPr>
      </w:pPr>
    </w:p>
    <w:p w14:paraId="759B9249" w14:textId="77777777" w:rsidR="00C406A1" w:rsidRDefault="00C406A1">
      <w:pPr>
        <w:rPr>
          <w:rFonts w:hint="eastAsia"/>
        </w:rPr>
      </w:pPr>
    </w:p>
    <w:p w14:paraId="1D0923F5" w14:textId="77777777" w:rsidR="00C406A1" w:rsidRDefault="00C406A1">
      <w:pPr>
        <w:rPr>
          <w:rFonts w:hint="eastAsia"/>
        </w:rPr>
      </w:pPr>
      <w:r>
        <w:rPr>
          <w:rFonts w:hint="eastAsia"/>
        </w:rPr>
        <w:t>《弟子规》全文正版带拼音的意义</w:t>
      </w:r>
    </w:p>
    <w:p w14:paraId="325A3EF7" w14:textId="77777777" w:rsidR="00C406A1" w:rsidRDefault="00C406A1">
      <w:pPr>
        <w:rPr>
          <w:rFonts w:hint="eastAsia"/>
        </w:rPr>
      </w:pPr>
      <w:r>
        <w:rPr>
          <w:rFonts w:hint="eastAsia"/>
        </w:rPr>
        <w:t>随着时代的发展，《弟子规》的学习者不仅限于中文母语者，越来越多的海外华人及汉语爱好者也开始关注这部经典作品。因此，《弟子规》全文正版带拼音版本应运而生。这种版本不仅有助于初学者正确发音，还方便不同年龄段的人群学习和理解其内涵。对于想要深入了解中国文化的人来说，带有拼音的《弟子规》无疑是一座桥梁，将他们与古代文化紧密相连。</w:t>
      </w:r>
    </w:p>
    <w:p w14:paraId="4C27BB4C" w14:textId="77777777" w:rsidR="00C406A1" w:rsidRDefault="00C406A1">
      <w:pPr>
        <w:rPr>
          <w:rFonts w:hint="eastAsia"/>
        </w:rPr>
      </w:pPr>
    </w:p>
    <w:p w14:paraId="34AAA1E0" w14:textId="77777777" w:rsidR="00C406A1" w:rsidRDefault="00C406A1">
      <w:pPr>
        <w:rPr>
          <w:rFonts w:hint="eastAsia"/>
        </w:rPr>
      </w:pPr>
    </w:p>
    <w:p w14:paraId="5155CFE4" w14:textId="77777777" w:rsidR="00C406A1" w:rsidRDefault="00C406A1">
      <w:pPr>
        <w:rPr>
          <w:rFonts w:hint="eastAsia"/>
        </w:rPr>
      </w:pPr>
      <w:r>
        <w:rPr>
          <w:rFonts w:hint="eastAsia"/>
        </w:rPr>
        <w:t>《弟子规》的内容结构</w:t>
      </w:r>
    </w:p>
    <w:p w14:paraId="34A27EBE" w14:textId="77777777" w:rsidR="00C406A1" w:rsidRDefault="00C406A1">
      <w:pPr>
        <w:rPr>
          <w:rFonts w:hint="eastAsia"/>
        </w:rPr>
      </w:pPr>
      <w:r>
        <w:rPr>
          <w:rFonts w:hint="eastAsia"/>
        </w:rPr>
        <w:t>《弟子规》内容涵盖了日常生活中的各种行为规范，如尊敬长辈、爱护幼小、诚实守信等。全文共分为五个部分：总叙、入则孝、出则弟、谨、信、泛爱众、亲仁、余力学文。每一部分都针对特定的行为准则进行详细阐述，旨在培养读者的良好品德和行为习惯。例如，“父母呼，应勿缓”强调了对父母的尊重和及时响应；“凡出言，信为先”则强调了诚信的重要性。</w:t>
      </w:r>
    </w:p>
    <w:p w14:paraId="64966EE2" w14:textId="77777777" w:rsidR="00C406A1" w:rsidRDefault="00C406A1">
      <w:pPr>
        <w:rPr>
          <w:rFonts w:hint="eastAsia"/>
        </w:rPr>
      </w:pPr>
    </w:p>
    <w:p w14:paraId="078012E3" w14:textId="77777777" w:rsidR="00C406A1" w:rsidRDefault="00C406A1">
      <w:pPr>
        <w:rPr>
          <w:rFonts w:hint="eastAsia"/>
        </w:rPr>
      </w:pPr>
    </w:p>
    <w:p w14:paraId="4AB27AA2" w14:textId="77777777" w:rsidR="00C406A1" w:rsidRDefault="00C406A1">
      <w:pPr>
        <w:rPr>
          <w:rFonts w:hint="eastAsia"/>
        </w:rPr>
      </w:pPr>
      <w:r>
        <w:rPr>
          <w:rFonts w:hint="eastAsia"/>
        </w:rPr>
        <w:t>学习《弟子规》的方法和建议</w:t>
      </w:r>
    </w:p>
    <w:p w14:paraId="6CC568E2" w14:textId="77777777" w:rsidR="00C406A1" w:rsidRDefault="00C406A1">
      <w:pPr>
        <w:rPr>
          <w:rFonts w:hint="eastAsia"/>
        </w:rPr>
      </w:pPr>
      <w:r>
        <w:rPr>
          <w:rFonts w:hint="eastAsia"/>
        </w:rPr>
        <w:t>对于希望深入学习《弟子规》的朋友来说，首先应当从熟读原文开始，尝试背诵并理解每句话的意思。可以结合现代注释或讲解材料来加深理解。利用带有拼音的版本辅助发音，可以帮助更好地掌握文本。在学习过程中，还可以尝试将其应用到日常生活中，比如实践其中提到的道德规范，这样不仅能加深记忆，还能促进个人成长和社会和谐。</w:t>
      </w:r>
    </w:p>
    <w:p w14:paraId="27F48878" w14:textId="77777777" w:rsidR="00C406A1" w:rsidRDefault="00C406A1">
      <w:pPr>
        <w:rPr>
          <w:rFonts w:hint="eastAsia"/>
        </w:rPr>
      </w:pPr>
    </w:p>
    <w:p w14:paraId="68611C7A" w14:textId="77777777" w:rsidR="00C406A1" w:rsidRDefault="00C406A1">
      <w:pPr>
        <w:rPr>
          <w:rFonts w:hint="eastAsia"/>
        </w:rPr>
      </w:pPr>
    </w:p>
    <w:p w14:paraId="21952753" w14:textId="77777777" w:rsidR="00C406A1" w:rsidRDefault="00C406A1">
      <w:pPr>
        <w:rPr>
          <w:rFonts w:hint="eastAsia"/>
        </w:rPr>
      </w:pPr>
      <w:r>
        <w:rPr>
          <w:rFonts w:hint="eastAsia"/>
        </w:rPr>
        <w:t>最后的总结</w:t>
      </w:r>
    </w:p>
    <w:p w14:paraId="4913BB5F" w14:textId="77777777" w:rsidR="00C406A1" w:rsidRDefault="00C406A1">
      <w:pPr>
        <w:rPr>
          <w:rFonts w:hint="eastAsia"/>
        </w:rPr>
      </w:pPr>
      <w:r>
        <w:rPr>
          <w:rFonts w:hint="eastAsia"/>
        </w:rPr>
        <w:t>《弟子规》是中国传统文化宝库中不可或缺的一部分，它通过简练的文字传递了深刻的道理。无论是在家庭、学校还是社会中，《弟子规》所倡导的价值观都有着重要的现实意义。通过学习《弟子规》全文正版带拼音版本，我们能够更轻松地跨越语言障碍，领略中华文化的博大精深，同时也在实践中不断提升自我，成为有德行的社会成员。</w:t>
      </w:r>
    </w:p>
    <w:p w14:paraId="71ADA940" w14:textId="77777777" w:rsidR="00C406A1" w:rsidRDefault="00C406A1">
      <w:pPr>
        <w:rPr>
          <w:rFonts w:hint="eastAsia"/>
        </w:rPr>
      </w:pPr>
    </w:p>
    <w:p w14:paraId="58AB3908" w14:textId="77777777" w:rsidR="00C406A1" w:rsidRDefault="00C406A1">
      <w:pPr>
        <w:rPr>
          <w:rFonts w:hint="eastAsia"/>
        </w:rPr>
      </w:pPr>
    </w:p>
    <w:p w14:paraId="1331B254" w14:textId="77777777" w:rsidR="00C406A1" w:rsidRDefault="00C40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2BCE0" w14:textId="3BB7BF46" w:rsidR="0092091F" w:rsidRDefault="0092091F"/>
    <w:sectPr w:rsidR="0092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1F"/>
    <w:rsid w:val="00317C12"/>
    <w:rsid w:val="0092091F"/>
    <w:rsid w:val="00C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686D-CB97-497E-99E4-4401C53B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