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E233" w14:textId="77777777" w:rsidR="00E7488B" w:rsidRDefault="00E7488B">
      <w:pPr>
        <w:rPr>
          <w:rFonts w:hint="eastAsia"/>
        </w:rPr>
      </w:pPr>
    </w:p>
    <w:p w14:paraId="409AE7C8" w14:textId="77777777" w:rsidR="00E7488B" w:rsidRDefault="00E7488B">
      <w:pPr>
        <w:rPr>
          <w:rFonts w:hint="eastAsia"/>
        </w:rPr>
      </w:pPr>
      <w:r>
        <w:rPr>
          <w:rFonts w:hint="eastAsia"/>
        </w:rPr>
        <w:t>弟子规全文带拼音电子版简介</w:t>
      </w:r>
    </w:p>
    <w:p w14:paraId="450FD6C8" w14:textId="77777777" w:rsidR="00E7488B" w:rsidRDefault="00E7488B">
      <w:pPr>
        <w:rPr>
          <w:rFonts w:hint="eastAsia"/>
        </w:rPr>
      </w:pPr>
      <w:r>
        <w:rPr>
          <w:rFonts w:hint="eastAsia"/>
        </w:rPr>
        <w:t>《弟子规》原名《训蒙文》，为清朝康熙年间秀才李毓秀所作。其内容采用《论语·学而篇》第六条：“弟子入则孝，出则弟（悌），谨而信，泛爱众，而亲仁，行有余力，则以学文”的文义，列述弟子在家、出外、待人、接物与学习上应该恪守的规范。全文分为五个部分，具体规定了弟子应遵循的行为准则和道德规范。</w:t>
      </w:r>
    </w:p>
    <w:p w14:paraId="694449F0" w14:textId="77777777" w:rsidR="00E7488B" w:rsidRDefault="00E7488B">
      <w:pPr>
        <w:rPr>
          <w:rFonts w:hint="eastAsia"/>
        </w:rPr>
      </w:pPr>
    </w:p>
    <w:p w14:paraId="42DEF5E1" w14:textId="77777777" w:rsidR="00E7488B" w:rsidRDefault="00E7488B">
      <w:pPr>
        <w:rPr>
          <w:rFonts w:hint="eastAsia"/>
        </w:rPr>
      </w:pPr>
    </w:p>
    <w:p w14:paraId="49F09B8B" w14:textId="77777777" w:rsidR="00E7488B" w:rsidRDefault="00E7488B">
      <w:pPr>
        <w:rPr>
          <w:rFonts w:hint="eastAsia"/>
        </w:rPr>
      </w:pPr>
      <w:r>
        <w:rPr>
          <w:rFonts w:hint="eastAsia"/>
        </w:rPr>
        <w:t>《弟子规》的意义及其现代价值</w:t>
      </w:r>
    </w:p>
    <w:p w14:paraId="515791A6" w14:textId="77777777" w:rsidR="00E7488B" w:rsidRDefault="00E7488B">
      <w:pPr>
        <w:rPr>
          <w:rFonts w:hint="eastAsia"/>
        </w:rPr>
      </w:pPr>
      <w:r>
        <w:rPr>
          <w:rFonts w:hint="eastAsia"/>
        </w:rPr>
        <w:t>《弟子规》不仅是中国传统文化的重要组成部分，也是中华民族传统美德的具体体现。它教导人们从小培养良好的行为习惯和道德品质，对于构建和谐社会具有重要意义。随着时代的发展，《弟子规》中的许多教诲依然适用于现代社会，比如尊重长辈、诚信待人等价值观，在今天的世界中依然是非常宝贵的。</w:t>
      </w:r>
    </w:p>
    <w:p w14:paraId="435931D0" w14:textId="77777777" w:rsidR="00E7488B" w:rsidRDefault="00E7488B">
      <w:pPr>
        <w:rPr>
          <w:rFonts w:hint="eastAsia"/>
        </w:rPr>
      </w:pPr>
    </w:p>
    <w:p w14:paraId="4C4EA81D" w14:textId="77777777" w:rsidR="00E7488B" w:rsidRDefault="00E7488B">
      <w:pPr>
        <w:rPr>
          <w:rFonts w:hint="eastAsia"/>
        </w:rPr>
      </w:pPr>
    </w:p>
    <w:p w14:paraId="548A0446" w14:textId="77777777" w:rsidR="00E7488B" w:rsidRDefault="00E7488B">
      <w:pPr>
        <w:rPr>
          <w:rFonts w:hint="eastAsia"/>
        </w:rPr>
      </w:pPr>
      <w:r>
        <w:rPr>
          <w:rFonts w:hint="eastAsia"/>
        </w:rPr>
        <w:t>为什么选择电子版带拼音的形式？</w:t>
      </w:r>
    </w:p>
    <w:p w14:paraId="2DCC70AC" w14:textId="77777777" w:rsidR="00E7488B" w:rsidRDefault="00E7488B">
      <w:pPr>
        <w:rPr>
          <w:rFonts w:hint="eastAsia"/>
        </w:rPr>
      </w:pPr>
      <w:r>
        <w:rPr>
          <w:rFonts w:hint="eastAsia"/>
        </w:rPr>
        <w:t>在推广和学习《弟子规》的过程中，电子版带拼音的形式显得尤为重要。拼音能够帮助初学者准确发音，尤其是对那些汉语非母语的学习者来说，这是非常有帮助的。电子版方便携带，可以随时随地通过智能手机或平板电脑进行阅读学习，极大地提高了学习效率。电子版还支持搜索功能，使得查找特定章节或句子变得更加容易。</w:t>
      </w:r>
    </w:p>
    <w:p w14:paraId="28A50B5C" w14:textId="77777777" w:rsidR="00E7488B" w:rsidRDefault="00E7488B">
      <w:pPr>
        <w:rPr>
          <w:rFonts w:hint="eastAsia"/>
        </w:rPr>
      </w:pPr>
    </w:p>
    <w:p w14:paraId="5D774F5C" w14:textId="77777777" w:rsidR="00E7488B" w:rsidRDefault="00E7488B">
      <w:pPr>
        <w:rPr>
          <w:rFonts w:hint="eastAsia"/>
        </w:rPr>
      </w:pPr>
    </w:p>
    <w:p w14:paraId="5135572A" w14:textId="77777777" w:rsidR="00E7488B" w:rsidRDefault="00E7488B">
      <w:pPr>
        <w:rPr>
          <w:rFonts w:hint="eastAsia"/>
        </w:rPr>
      </w:pPr>
      <w:r>
        <w:rPr>
          <w:rFonts w:hint="eastAsia"/>
        </w:rPr>
        <w:t>如何有效利用《弟子规》全文带拼音电子版进行学习？</w:t>
      </w:r>
    </w:p>
    <w:p w14:paraId="33EE3284" w14:textId="77777777" w:rsidR="00E7488B" w:rsidRDefault="00E7488B">
      <w:pPr>
        <w:rPr>
          <w:rFonts w:hint="eastAsia"/>
        </w:rPr>
      </w:pPr>
      <w:r>
        <w:rPr>
          <w:rFonts w:hint="eastAsia"/>
        </w:rPr>
        <w:t>要充分利用《弟子规》全文带拼音电子版进行学习，首先要制定合理的学习计划。可以每天设定一定量的内容进行学习，并尝试理解每一条规则背后的意义。结合生活实际来实践其中的道理，这样才能真正将这些知识转化为自己的品德修养。也可以通过加入相关的讨论群组或者论坛，与其他学习者交流心得体验，共同进步。</w:t>
      </w:r>
    </w:p>
    <w:p w14:paraId="3BD56830" w14:textId="77777777" w:rsidR="00E7488B" w:rsidRDefault="00E7488B">
      <w:pPr>
        <w:rPr>
          <w:rFonts w:hint="eastAsia"/>
        </w:rPr>
      </w:pPr>
    </w:p>
    <w:p w14:paraId="09FC4C1E" w14:textId="77777777" w:rsidR="00E7488B" w:rsidRDefault="00E7488B">
      <w:pPr>
        <w:rPr>
          <w:rFonts w:hint="eastAsia"/>
        </w:rPr>
      </w:pPr>
    </w:p>
    <w:p w14:paraId="4CE5EB74" w14:textId="77777777" w:rsidR="00E7488B" w:rsidRDefault="00E7488B">
      <w:pPr>
        <w:rPr>
          <w:rFonts w:hint="eastAsia"/>
        </w:rPr>
      </w:pPr>
      <w:r>
        <w:rPr>
          <w:rFonts w:hint="eastAsia"/>
        </w:rPr>
        <w:t>最后的总结</w:t>
      </w:r>
    </w:p>
    <w:p w14:paraId="209F877E" w14:textId="77777777" w:rsidR="00E7488B" w:rsidRDefault="00E7488B">
      <w:pPr>
        <w:rPr>
          <w:rFonts w:hint="eastAsia"/>
        </w:rPr>
      </w:pPr>
      <w:r>
        <w:rPr>
          <w:rFonts w:hint="eastAsia"/>
        </w:rPr>
        <w:t>《弟子规》作为一部经典的教育读物，以其简洁明了的语言阐述了深刻的道理，是每个人成长道路上不可或缺的精神食粮。而带有拼音的电子版形式，则为不同年龄段和社会背景的人们提供了更加便捷高效的学习途径。希望更多的人能够通过这一版本接触到这部经典作品，从中汲取智慧和力量，成为更好的自己。</w:t>
      </w:r>
    </w:p>
    <w:p w14:paraId="44E3EE8A" w14:textId="77777777" w:rsidR="00E7488B" w:rsidRDefault="00E7488B">
      <w:pPr>
        <w:rPr>
          <w:rFonts w:hint="eastAsia"/>
        </w:rPr>
      </w:pPr>
    </w:p>
    <w:p w14:paraId="60834636" w14:textId="77777777" w:rsidR="00E7488B" w:rsidRDefault="00E7488B">
      <w:pPr>
        <w:rPr>
          <w:rFonts w:hint="eastAsia"/>
        </w:rPr>
      </w:pPr>
    </w:p>
    <w:p w14:paraId="7E75A12A" w14:textId="77777777" w:rsidR="00E7488B" w:rsidRDefault="00E74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B8C0D" w14:textId="2729823A" w:rsidR="00496ECE" w:rsidRDefault="00496ECE"/>
    <w:sectPr w:rsidR="00496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E"/>
    <w:rsid w:val="00317C12"/>
    <w:rsid w:val="00496ECE"/>
    <w:rsid w:val="00E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0ED86-4742-4DA8-ABCB-936AA94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