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4DC4" w14:textId="77777777" w:rsidR="002F2415" w:rsidRDefault="002F2415">
      <w:pPr>
        <w:rPr>
          <w:rFonts w:hint="eastAsia"/>
        </w:rPr>
      </w:pPr>
      <w:r>
        <w:rPr>
          <w:rFonts w:hint="eastAsia"/>
        </w:rPr>
        <w:t>囤聚的拼音：tún jù</w:t>
      </w:r>
    </w:p>
    <w:p w14:paraId="0D3BC71B" w14:textId="77777777" w:rsidR="002F2415" w:rsidRDefault="002F2415">
      <w:pPr>
        <w:rPr>
          <w:rFonts w:hint="eastAsia"/>
        </w:rPr>
      </w:pPr>
      <w:r>
        <w:rPr>
          <w:rFonts w:hint="eastAsia"/>
        </w:rPr>
        <w:t>“囤聚”这个词在汉语中有着丰富的内涵，它不仅描述了一种行为，更反映了人类社会中的一种经济现象。囤聚指的是人们为了预防未来的需要或者因为预期价格上涨而大量购买和储存商品的行为。这个词汇的使用频率在不同的历史时期和社会背景下有所变化，特别是在物资紧缺或是经济波动较大的时候。</w:t>
      </w:r>
    </w:p>
    <w:p w14:paraId="6B9DC179" w14:textId="77777777" w:rsidR="002F2415" w:rsidRDefault="002F2415">
      <w:pPr>
        <w:rPr>
          <w:rFonts w:hint="eastAsia"/>
        </w:rPr>
      </w:pPr>
    </w:p>
    <w:p w14:paraId="083E0B70" w14:textId="77777777" w:rsidR="002F2415" w:rsidRDefault="002F2415">
      <w:pPr>
        <w:rPr>
          <w:rFonts w:hint="eastAsia"/>
        </w:rPr>
      </w:pPr>
    </w:p>
    <w:p w14:paraId="516B6767" w14:textId="77777777" w:rsidR="002F2415" w:rsidRDefault="002F2415">
      <w:pPr>
        <w:rPr>
          <w:rFonts w:hint="eastAsia"/>
        </w:rPr>
      </w:pPr>
      <w:r>
        <w:rPr>
          <w:rFonts w:hint="eastAsia"/>
        </w:rPr>
        <w:t>囤聚的历史背景</w:t>
      </w:r>
    </w:p>
    <w:p w14:paraId="3E1D33E7" w14:textId="77777777" w:rsidR="002F2415" w:rsidRDefault="002F2415">
      <w:pPr>
        <w:rPr>
          <w:rFonts w:hint="eastAsia"/>
        </w:rPr>
      </w:pPr>
      <w:r>
        <w:rPr>
          <w:rFonts w:hint="eastAsia"/>
        </w:rPr>
        <w:t>回顾历史，囤积行为自古以来就存在于人类活动中。在古代农业社会，农民们习惯于丰收之年囤积粮食以备荒年，这种做法被形象地称为“丰年储谷”。而在商业贸易方面，商人们也会囤积货物，等待价格上升时出售以获取更高的利润。历史上的一些朝代甚至设有专门的仓储机构，如汉代的常平仓制度，用来调节粮价、稳定市场。这些措施体现了政府对于囤聚行为的管理和利用，旨在防止物价暴涨暴跌，保障民生。</w:t>
      </w:r>
    </w:p>
    <w:p w14:paraId="66BA74C0" w14:textId="77777777" w:rsidR="002F2415" w:rsidRDefault="002F2415">
      <w:pPr>
        <w:rPr>
          <w:rFonts w:hint="eastAsia"/>
        </w:rPr>
      </w:pPr>
    </w:p>
    <w:p w14:paraId="077A203B" w14:textId="77777777" w:rsidR="002F2415" w:rsidRDefault="002F2415">
      <w:pPr>
        <w:rPr>
          <w:rFonts w:hint="eastAsia"/>
        </w:rPr>
      </w:pPr>
    </w:p>
    <w:p w14:paraId="0CBA218E" w14:textId="77777777" w:rsidR="002F2415" w:rsidRDefault="002F2415">
      <w:pPr>
        <w:rPr>
          <w:rFonts w:hint="eastAsia"/>
        </w:rPr>
      </w:pPr>
      <w:r>
        <w:rPr>
          <w:rFonts w:hint="eastAsia"/>
        </w:rPr>
        <w:t>现代社会中的囤聚现象</w:t>
      </w:r>
    </w:p>
    <w:p w14:paraId="358F7796" w14:textId="77777777" w:rsidR="002F2415" w:rsidRDefault="002F2415">
      <w:pPr>
        <w:rPr>
          <w:rFonts w:hint="eastAsia"/>
        </w:rPr>
      </w:pPr>
      <w:r>
        <w:rPr>
          <w:rFonts w:hint="eastAsia"/>
        </w:rPr>
        <w:t>进入现代社会，随着市场经济的发展，囤聚不再局限于个人或家庭层面，而是扩大到了企业乃至国家之间的竞争。企业在生产资料和产品上进行战略性储备，可以有效应对市场价格波动带来的风险；而对于国家而言，战略物资的囤聚则成为国家安全的重要组成部分。例如，在石油危机期间，许多国家都会增加石油储备量，确保能源供应的安全性。当自然灾害发生时，紧急救援物资也需要提前囤积，以便快速响应灾情。</w:t>
      </w:r>
    </w:p>
    <w:p w14:paraId="77569C81" w14:textId="77777777" w:rsidR="002F2415" w:rsidRDefault="002F2415">
      <w:pPr>
        <w:rPr>
          <w:rFonts w:hint="eastAsia"/>
        </w:rPr>
      </w:pPr>
    </w:p>
    <w:p w14:paraId="4970A82B" w14:textId="77777777" w:rsidR="002F2415" w:rsidRDefault="002F2415">
      <w:pPr>
        <w:rPr>
          <w:rFonts w:hint="eastAsia"/>
        </w:rPr>
      </w:pPr>
    </w:p>
    <w:p w14:paraId="7C0C440B" w14:textId="77777777" w:rsidR="002F2415" w:rsidRDefault="002F2415">
      <w:pPr>
        <w:rPr>
          <w:rFonts w:hint="eastAsia"/>
        </w:rPr>
      </w:pPr>
      <w:r>
        <w:rPr>
          <w:rFonts w:hint="eastAsia"/>
        </w:rPr>
        <w:t>囤聚的心理动因</w:t>
      </w:r>
    </w:p>
    <w:p w14:paraId="4C619975" w14:textId="77777777" w:rsidR="002F2415" w:rsidRDefault="002F2415">
      <w:pPr>
        <w:rPr>
          <w:rFonts w:hint="eastAsia"/>
        </w:rPr>
      </w:pPr>
      <w:r>
        <w:rPr>
          <w:rFonts w:hint="eastAsia"/>
        </w:rPr>
        <w:t>从心理学角度来看，囤聚行为往往源于人们对不确定性的恐惧以及对未来需求的担忧。尤其是在面临突发事件如疫情爆发、战争威胁等情况下，公众容易产生恐慌情绪，进而引发大规模的抢购潮。此时的商品囤积不仅是物质上的准备，更是一种心理上的安慰剂。同时，媒体传播的速度加快也加剧了这种效应，信息迅速扩散使得更多人加入到囤货大军之中。因此，如何正确引导民众理性看待囤聚问题成为了政府部门和媒体共同面临的挑战。</w:t>
      </w:r>
    </w:p>
    <w:p w14:paraId="25DB35EB" w14:textId="77777777" w:rsidR="002F2415" w:rsidRDefault="002F2415">
      <w:pPr>
        <w:rPr>
          <w:rFonts w:hint="eastAsia"/>
        </w:rPr>
      </w:pPr>
    </w:p>
    <w:p w14:paraId="34DF1ADD" w14:textId="77777777" w:rsidR="002F2415" w:rsidRDefault="002F2415">
      <w:pPr>
        <w:rPr>
          <w:rFonts w:hint="eastAsia"/>
        </w:rPr>
      </w:pPr>
    </w:p>
    <w:p w14:paraId="6C23289B" w14:textId="77777777" w:rsidR="002F2415" w:rsidRDefault="002F2415">
      <w:pPr>
        <w:rPr>
          <w:rFonts w:hint="eastAsia"/>
        </w:rPr>
      </w:pPr>
      <w:r>
        <w:rPr>
          <w:rFonts w:hint="eastAsia"/>
        </w:rPr>
        <w:t>囤聚对经济的影响</w:t>
      </w:r>
    </w:p>
    <w:p w14:paraId="58A6F3E8" w14:textId="77777777" w:rsidR="002F2415" w:rsidRDefault="002F2415">
      <w:pPr>
        <w:rPr>
          <w:rFonts w:hint="eastAsia"/>
        </w:rPr>
      </w:pPr>
      <w:r>
        <w:rPr>
          <w:rFonts w:hint="eastAsia"/>
        </w:rPr>
        <w:t>尽管囤聚行为在一定程度上能够帮助个人、企业和国家规避风险，但它也可能给整体经济带来负面影响。过度囤积会导致市场上某些商品供不应求，推高物价，形成恶性循环。这不仅损害了消费者的权益，也不利于市场的健康发展。为此，各国政府通常会采取一系列措施来调控市场，比如发布限购令、加强市场监管力度等，以此维护正常的市场秩序。合理的囤聚有助于增强抵御风险的能力，但必须建立在科学规划的基础上，避免盲目跟风。</w:t>
      </w:r>
    </w:p>
    <w:p w14:paraId="37955931" w14:textId="77777777" w:rsidR="002F2415" w:rsidRDefault="002F2415">
      <w:pPr>
        <w:rPr>
          <w:rFonts w:hint="eastAsia"/>
        </w:rPr>
      </w:pPr>
    </w:p>
    <w:p w14:paraId="3D3DA452" w14:textId="77777777" w:rsidR="002F2415" w:rsidRDefault="002F2415">
      <w:pPr>
        <w:rPr>
          <w:rFonts w:hint="eastAsia"/>
        </w:rPr>
      </w:pPr>
    </w:p>
    <w:p w14:paraId="22EF61C8" w14:textId="77777777" w:rsidR="002F2415" w:rsidRDefault="002F2415">
      <w:pPr>
        <w:rPr>
          <w:rFonts w:hint="eastAsia"/>
        </w:rPr>
      </w:pPr>
      <w:r>
        <w:rPr>
          <w:rFonts w:hint="eastAsia"/>
        </w:rPr>
        <w:t>最后的总结与展望</w:t>
      </w:r>
    </w:p>
    <w:p w14:paraId="715444B8" w14:textId="77777777" w:rsidR="002F2415" w:rsidRDefault="002F2415">
      <w:pPr>
        <w:rPr>
          <w:rFonts w:hint="eastAsia"/>
        </w:rPr>
      </w:pPr>
      <w:r>
        <w:rPr>
          <w:rFonts w:hint="eastAsia"/>
        </w:rPr>
        <w:t>“囤聚”作为一个重要的经济和社会现象，其背后蕴含着复杂的人类行为模式和心理动机。无论是古代还是现代，囤聚都扮演着不可或缺的角色。未来，在全球经济一体化的趋势下，如何平衡好个人利益与公共利益之间的关系，将是解决囤聚问题的关键所在。我们期待通过不断完善的政策法规和教育宣传，让囤聚回归理性，为构建和谐稳定的社会环境贡献力量。</w:t>
      </w:r>
    </w:p>
    <w:p w14:paraId="6ACAB6D0" w14:textId="77777777" w:rsidR="002F2415" w:rsidRDefault="002F2415">
      <w:pPr>
        <w:rPr>
          <w:rFonts w:hint="eastAsia"/>
        </w:rPr>
      </w:pPr>
    </w:p>
    <w:p w14:paraId="5192333B" w14:textId="77777777" w:rsidR="002F2415" w:rsidRDefault="002F2415">
      <w:pPr>
        <w:rPr>
          <w:rFonts w:hint="eastAsia"/>
        </w:rPr>
      </w:pPr>
      <w:r>
        <w:rPr>
          <w:rFonts w:hint="eastAsia"/>
        </w:rPr>
        <w:t>本文是由每日作文网(2345lzwz.com)为大家创作</w:t>
      </w:r>
    </w:p>
    <w:p w14:paraId="2FE87723" w14:textId="7DD438C1" w:rsidR="0066751A" w:rsidRDefault="0066751A"/>
    <w:sectPr w:rsidR="00667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1A"/>
    <w:rsid w:val="002F2415"/>
    <w:rsid w:val="00317C12"/>
    <w:rsid w:val="0066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79FA6-14F3-4E85-90E0-25DD3C8F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51A"/>
    <w:rPr>
      <w:rFonts w:cstheme="majorBidi"/>
      <w:color w:val="2F5496" w:themeColor="accent1" w:themeShade="BF"/>
      <w:sz w:val="28"/>
      <w:szCs w:val="28"/>
    </w:rPr>
  </w:style>
  <w:style w:type="character" w:customStyle="1" w:styleId="50">
    <w:name w:val="标题 5 字符"/>
    <w:basedOn w:val="a0"/>
    <w:link w:val="5"/>
    <w:uiPriority w:val="9"/>
    <w:semiHidden/>
    <w:rsid w:val="0066751A"/>
    <w:rPr>
      <w:rFonts w:cstheme="majorBidi"/>
      <w:color w:val="2F5496" w:themeColor="accent1" w:themeShade="BF"/>
      <w:sz w:val="24"/>
    </w:rPr>
  </w:style>
  <w:style w:type="character" w:customStyle="1" w:styleId="60">
    <w:name w:val="标题 6 字符"/>
    <w:basedOn w:val="a0"/>
    <w:link w:val="6"/>
    <w:uiPriority w:val="9"/>
    <w:semiHidden/>
    <w:rsid w:val="0066751A"/>
    <w:rPr>
      <w:rFonts w:cstheme="majorBidi"/>
      <w:b/>
      <w:bCs/>
      <w:color w:val="2F5496" w:themeColor="accent1" w:themeShade="BF"/>
    </w:rPr>
  </w:style>
  <w:style w:type="character" w:customStyle="1" w:styleId="70">
    <w:name w:val="标题 7 字符"/>
    <w:basedOn w:val="a0"/>
    <w:link w:val="7"/>
    <w:uiPriority w:val="9"/>
    <w:semiHidden/>
    <w:rsid w:val="0066751A"/>
    <w:rPr>
      <w:rFonts w:cstheme="majorBidi"/>
      <w:b/>
      <w:bCs/>
      <w:color w:val="595959" w:themeColor="text1" w:themeTint="A6"/>
    </w:rPr>
  </w:style>
  <w:style w:type="character" w:customStyle="1" w:styleId="80">
    <w:name w:val="标题 8 字符"/>
    <w:basedOn w:val="a0"/>
    <w:link w:val="8"/>
    <w:uiPriority w:val="9"/>
    <w:semiHidden/>
    <w:rsid w:val="0066751A"/>
    <w:rPr>
      <w:rFonts w:cstheme="majorBidi"/>
      <w:color w:val="595959" w:themeColor="text1" w:themeTint="A6"/>
    </w:rPr>
  </w:style>
  <w:style w:type="character" w:customStyle="1" w:styleId="90">
    <w:name w:val="标题 9 字符"/>
    <w:basedOn w:val="a0"/>
    <w:link w:val="9"/>
    <w:uiPriority w:val="9"/>
    <w:semiHidden/>
    <w:rsid w:val="0066751A"/>
    <w:rPr>
      <w:rFonts w:eastAsiaTheme="majorEastAsia" w:cstheme="majorBidi"/>
      <w:color w:val="595959" w:themeColor="text1" w:themeTint="A6"/>
    </w:rPr>
  </w:style>
  <w:style w:type="paragraph" w:styleId="a3">
    <w:name w:val="Title"/>
    <w:basedOn w:val="a"/>
    <w:next w:val="a"/>
    <w:link w:val="a4"/>
    <w:uiPriority w:val="10"/>
    <w:qFormat/>
    <w:rsid w:val="00667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51A"/>
    <w:pPr>
      <w:spacing w:before="160"/>
      <w:jc w:val="center"/>
    </w:pPr>
    <w:rPr>
      <w:i/>
      <w:iCs/>
      <w:color w:val="404040" w:themeColor="text1" w:themeTint="BF"/>
    </w:rPr>
  </w:style>
  <w:style w:type="character" w:customStyle="1" w:styleId="a8">
    <w:name w:val="引用 字符"/>
    <w:basedOn w:val="a0"/>
    <w:link w:val="a7"/>
    <w:uiPriority w:val="29"/>
    <w:rsid w:val="0066751A"/>
    <w:rPr>
      <w:i/>
      <w:iCs/>
      <w:color w:val="404040" w:themeColor="text1" w:themeTint="BF"/>
    </w:rPr>
  </w:style>
  <w:style w:type="paragraph" w:styleId="a9">
    <w:name w:val="List Paragraph"/>
    <w:basedOn w:val="a"/>
    <w:uiPriority w:val="34"/>
    <w:qFormat/>
    <w:rsid w:val="0066751A"/>
    <w:pPr>
      <w:ind w:left="720"/>
      <w:contextualSpacing/>
    </w:pPr>
  </w:style>
  <w:style w:type="character" w:styleId="aa">
    <w:name w:val="Intense Emphasis"/>
    <w:basedOn w:val="a0"/>
    <w:uiPriority w:val="21"/>
    <w:qFormat/>
    <w:rsid w:val="0066751A"/>
    <w:rPr>
      <w:i/>
      <w:iCs/>
      <w:color w:val="2F5496" w:themeColor="accent1" w:themeShade="BF"/>
    </w:rPr>
  </w:style>
  <w:style w:type="paragraph" w:styleId="ab">
    <w:name w:val="Intense Quote"/>
    <w:basedOn w:val="a"/>
    <w:next w:val="a"/>
    <w:link w:val="ac"/>
    <w:uiPriority w:val="30"/>
    <w:qFormat/>
    <w:rsid w:val="0066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51A"/>
    <w:rPr>
      <w:i/>
      <w:iCs/>
      <w:color w:val="2F5496" w:themeColor="accent1" w:themeShade="BF"/>
    </w:rPr>
  </w:style>
  <w:style w:type="character" w:styleId="ad">
    <w:name w:val="Intense Reference"/>
    <w:basedOn w:val="a0"/>
    <w:uiPriority w:val="32"/>
    <w:qFormat/>
    <w:rsid w:val="00667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