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36D3E" w14:textId="77777777" w:rsidR="00B15AB8" w:rsidRDefault="00B15AB8">
      <w:pPr>
        <w:rPr>
          <w:rFonts w:hint="eastAsia"/>
        </w:rPr>
      </w:pPr>
    </w:p>
    <w:p w14:paraId="1E3E8EC9" w14:textId="77777777" w:rsidR="00B15AB8" w:rsidRDefault="00B15AB8">
      <w:pPr>
        <w:rPr>
          <w:rFonts w:hint="eastAsia"/>
        </w:rPr>
      </w:pPr>
      <w:r>
        <w:rPr>
          <w:rFonts w:hint="eastAsia"/>
        </w:rPr>
        <w:t>反戈一击的拼音</w:t>
      </w:r>
    </w:p>
    <w:p w14:paraId="34CDA1CF" w14:textId="77777777" w:rsidR="00B15AB8" w:rsidRDefault="00B15AB8">
      <w:pPr>
        <w:rPr>
          <w:rFonts w:hint="eastAsia"/>
        </w:rPr>
      </w:pPr>
      <w:r>
        <w:rPr>
          <w:rFonts w:hint="eastAsia"/>
        </w:rPr>
        <w:t>反戈一击“fǎn gē yī jī”的发音，源自古代战场上的一种战术动作。这个成语形象地描绘了士兵从敌对阵营转向自己原来所属的阵营，并对之前的盟友或主子发动攻击的行为。在现代汉语中，“反戈一击”常用来比喻突然改变立场，转而反对或攻击曾经支持或隶属于的一方。</w:t>
      </w:r>
    </w:p>
    <w:p w14:paraId="61577E14" w14:textId="77777777" w:rsidR="00B15AB8" w:rsidRDefault="00B15AB8">
      <w:pPr>
        <w:rPr>
          <w:rFonts w:hint="eastAsia"/>
        </w:rPr>
      </w:pPr>
    </w:p>
    <w:p w14:paraId="5563F694" w14:textId="77777777" w:rsidR="00B15AB8" w:rsidRDefault="00B15AB8">
      <w:pPr>
        <w:rPr>
          <w:rFonts w:hint="eastAsia"/>
        </w:rPr>
      </w:pPr>
    </w:p>
    <w:p w14:paraId="0D15B092" w14:textId="77777777" w:rsidR="00B15AB8" w:rsidRDefault="00B15AB8">
      <w:pPr>
        <w:rPr>
          <w:rFonts w:hint="eastAsia"/>
        </w:rPr>
      </w:pPr>
      <w:r>
        <w:rPr>
          <w:rFonts w:hint="eastAsia"/>
        </w:rPr>
        <w:t>历史背景</w:t>
      </w:r>
    </w:p>
    <w:p w14:paraId="2BED3672" w14:textId="77777777" w:rsidR="00B15AB8" w:rsidRDefault="00B15AB8">
      <w:pPr>
        <w:rPr>
          <w:rFonts w:hint="eastAsia"/>
        </w:rPr>
      </w:pPr>
      <w:r>
        <w:rPr>
          <w:rFonts w:hint="eastAsia"/>
        </w:rPr>
        <w:t>历史上，“反戈一击”的实例屡见不鲜。一个著名的例子是三国时期的魏延事件。魏延曾为蜀汉名将，诸葛亮去世后，因与杨仪发生争执，最终被诬陷谋反，导致他不得不采取极端措施以图自保。虽然这并非传统意义上的“反戈一击”，但其情节中的背叛和反击元素却与此成语的精神相吻合。这种行为不仅反映了个人命运的曲折，也映射出复杂的政治斗争。</w:t>
      </w:r>
    </w:p>
    <w:p w14:paraId="4F1AA1F3" w14:textId="77777777" w:rsidR="00B15AB8" w:rsidRDefault="00B15AB8">
      <w:pPr>
        <w:rPr>
          <w:rFonts w:hint="eastAsia"/>
        </w:rPr>
      </w:pPr>
    </w:p>
    <w:p w14:paraId="2E3F1FCE" w14:textId="77777777" w:rsidR="00B15AB8" w:rsidRDefault="00B15AB8">
      <w:pPr>
        <w:rPr>
          <w:rFonts w:hint="eastAsia"/>
        </w:rPr>
      </w:pPr>
    </w:p>
    <w:p w14:paraId="0291449A" w14:textId="77777777" w:rsidR="00B15AB8" w:rsidRDefault="00B15AB8">
      <w:pPr>
        <w:rPr>
          <w:rFonts w:hint="eastAsia"/>
        </w:rPr>
      </w:pPr>
      <w:r>
        <w:rPr>
          <w:rFonts w:hint="eastAsia"/>
        </w:rPr>
        <w:t>文化意义</w:t>
      </w:r>
    </w:p>
    <w:p w14:paraId="4378EBF9" w14:textId="77777777" w:rsidR="00B15AB8" w:rsidRDefault="00B15AB8">
      <w:pPr>
        <w:rPr>
          <w:rFonts w:hint="eastAsia"/>
        </w:rPr>
      </w:pPr>
      <w:r>
        <w:rPr>
          <w:rFonts w:hint="eastAsia"/>
        </w:rPr>
        <w:t>“反戈一击”作为成语，在中国文化中承载着深厚的文化意义。它不仅仅是对某一具体历史事件的描述，更是对人性复杂性和社会关系多变性的深刻反思。在中国文学作品中，不乏以“反戈一击”为主题的故事和人物描写，这些作品通过生动的情节和人物刻画，让读者体会到忠诚与背叛、正义与邪恶之间的界限有时是多么模糊。</w:t>
      </w:r>
    </w:p>
    <w:p w14:paraId="02678103" w14:textId="77777777" w:rsidR="00B15AB8" w:rsidRDefault="00B15AB8">
      <w:pPr>
        <w:rPr>
          <w:rFonts w:hint="eastAsia"/>
        </w:rPr>
      </w:pPr>
    </w:p>
    <w:p w14:paraId="6C9BFF8A" w14:textId="77777777" w:rsidR="00B15AB8" w:rsidRDefault="00B15AB8">
      <w:pPr>
        <w:rPr>
          <w:rFonts w:hint="eastAsia"/>
        </w:rPr>
      </w:pPr>
    </w:p>
    <w:p w14:paraId="28F0C1AD" w14:textId="77777777" w:rsidR="00B15AB8" w:rsidRDefault="00B15AB8">
      <w:pPr>
        <w:rPr>
          <w:rFonts w:hint="eastAsia"/>
        </w:rPr>
      </w:pPr>
      <w:r>
        <w:rPr>
          <w:rFonts w:hint="eastAsia"/>
        </w:rPr>
        <w:t>现代社会的应用</w:t>
      </w:r>
    </w:p>
    <w:p w14:paraId="61E2766B" w14:textId="77777777" w:rsidR="00B15AB8" w:rsidRDefault="00B15AB8">
      <w:pPr>
        <w:rPr>
          <w:rFonts w:hint="eastAsia"/>
        </w:rPr>
      </w:pPr>
      <w:r>
        <w:rPr>
          <w:rFonts w:hint="eastAsia"/>
        </w:rPr>
        <w:t>在现代社会，“反戈一击”同样具有重要的现实意义。企业间的竞争、职场上的变动以及国际政治舞台上，我们时常能看到类似“反戈一击”的情形。例如，在商业谈判中，一方可能会因为利益的变化而突然转变立场，给对手造成意想不到的打击。这一成语也被广泛用于媒体评论和社会分析文章中，用以形容各种突发性立场变化的现象。</w:t>
      </w:r>
    </w:p>
    <w:p w14:paraId="58F89FEB" w14:textId="77777777" w:rsidR="00B15AB8" w:rsidRDefault="00B15AB8">
      <w:pPr>
        <w:rPr>
          <w:rFonts w:hint="eastAsia"/>
        </w:rPr>
      </w:pPr>
    </w:p>
    <w:p w14:paraId="2B0186C0" w14:textId="77777777" w:rsidR="00B15AB8" w:rsidRDefault="00B15AB8">
      <w:pPr>
        <w:rPr>
          <w:rFonts w:hint="eastAsia"/>
        </w:rPr>
      </w:pPr>
    </w:p>
    <w:p w14:paraId="04D9ED15" w14:textId="77777777" w:rsidR="00B15AB8" w:rsidRDefault="00B15AB8">
      <w:pPr>
        <w:rPr>
          <w:rFonts w:hint="eastAsia"/>
        </w:rPr>
      </w:pPr>
      <w:r>
        <w:rPr>
          <w:rFonts w:hint="eastAsia"/>
        </w:rPr>
        <w:t>最后的总结</w:t>
      </w:r>
    </w:p>
    <w:p w14:paraId="02B92355" w14:textId="77777777" w:rsidR="00B15AB8" w:rsidRDefault="00B15AB8">
      <w:pPr>
        <w:rPr>
          <w:rFonts w:hint="eastAsia"/>
        </w:rPr>
      </w:pPr>
      <w:r>
        <w:rPr>
          <w:rFonts w:hint="eastAsia"/>
        </w:rPr>
        <w:t>反戈一击“fǎn gē yī jī”不仅仅是一个描述军事行动的成语，它还深入到了中国文化的各个方面，成为表达立场转变和反击行为的重要词汇。无论是在历史故事中，还是在现代社会的各种情境下，它都展现了人们面对复杂局势时可能采取的策略和行动。通过对这一成语的学习和理解，我们可以更好地认识到立场转换背后的动机及其可能带来的后果。</w:t>
      </w:r>
    </w:p>
    <w:p w14:paraId="29C3F8E1" w14:textId="77777777" w:rsidR="00B15AB8" w:rsidRDefault="00B15AB8">
      <w:pPr>
        <w:rPr>
          <w:rFonts w:hint="eastAsia"/>
        </w:rPr>
      </w:pPr>
    </w:p>
    <w:p w14:paraId="64EE2B6B" w14:textId="77777777" w:rsidR="00B15AB8" w:rsidRDefault="00B15AB8">
      <w:pPr>
        <w:rPr>
          <w:rFonts w:hint="eastAsia"/>
        </w:rPr>
      </w:pPr>
    </w:p>
    <w:p w14:paraId="6C7A408A" w14:textId="77777777" w:rsidR="00B15AB8" w:rsidRDefault="00B15A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3A5A92" w14:textId="20049FFC" w:rsidR="006E6220" w:rsidRDefault="006E6220"/>
    <w:sectPr w:rsidR="006E6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20"/>
    <w:rsid w:val="00317C12"/>
    <w:rsid w:val="006E6220"/>
    <w:rsid w:val="00B1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EDD8F-B378-41C0-B640-FB0C7411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2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2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2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2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2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2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2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2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2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6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6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62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62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62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62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62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62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62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6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2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62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62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2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2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2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62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62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