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D71A" w14:textId="77777777" w:rsidR="00876501" w:rsidRDefault="00876501">
      <w:pPr>
        <w:rPr>
          <w:rFonts w:hint="eastAsia"/>
        </w:rPr>
      </w:pPr>
      <w:r>
        <w:rPr>
          <w:rFonts w:hint="eastAsia"/>
        </w:rPr>
        <w:t>伏尔加河上的纤夫的拼音</w:t>
      </w:r>
    </w:p>
    <w:p w14:paraId="5AC99B1A" w14:textId="77777777" w:rsidR="00876501" w:rsidRDefault="00876501">
      <w:pPr>
        <w:rPr>
          <w:rFonts w:hint="eastAsia"/>
        </w:rPr>
      </w:pPr>
      <w:r>
        <w:rPr>
          <w:rFonts w:hint="eastAsia"/>
        </w:rPr>
        <w:t>Fú ěr jiā hé shàng de qiàn fū，这一串汉字所代表的拼音正是俄国著名画家伊利亚·列宾（Ilya Repin）于1870至1873年间创作的油画《伏尔加河上的纤夫》的中文名称。这幅画作不仅展示了俄国社会底层人民生活的艰辛，也成为了俄国现实主义绘画的经典之作。</w:t>
      </w:r>
    </w:p>
    <w:p w14:paraId="321B4E5D" w14:textId="77777777" w:rsidR="00876501" w:rsidRDefault="00876501">
      <w:pPr>
        <w:rPr>
          <w:rFonts w:hint="eastAsia"/>
        </w:rPr>
      </w:pPr>
    </w:p>
    <w:p w14:paraId="1EB97171" w14:textId="77777777" w:rsidR="00876501" w:rsidRDefault="00876501">
      <w:pPr>
        <w:rPr>
          <w:rFonts w:hint="eastAsia"/>
        </w:rPr>
      </w:pPr>
    </w:p>
    <w:p w14:paraId="3461A3E9" w14:textId="77777777" w:rsidR="00876501" w:rsidRDefault="00876501">
      <w:pPr>
        <w:rPr>
          <w:rFonts w:hint="eastAsia"/>
        </w:rPr>
      </w:pPr>
      <w:r>
        <w:rPr>
          <w:rFonts w:hint="eastAsia"/>
        </w:rPr>
        <w:t>作品背景与意义</w:t>
      </w:r>
    </w:p>
    <w:p w14:paraId="6C08CD3F" w14:textId="77777777" w:rsidR="00876501" w:rsidRDefault="00876501">
      <w:pPr>
        <w:rPr>
          <w:rFonts w:hint="eastAsia"/>
        </w:rPr>
      </w:pPr>
      <w:r>
        <w:rPr>
          <w:rFonts w:hint="eastAsia"/>
        </w:rPr>
        <w:t>《伏尔加河上的纤夫》以俄国的母亲河——伏尔加河为背景，描绘了十一名纤夫在烈日下拖拽着沉重的驳船前行的场景。通过这幅作品，列宾试图揭示俄国农奴制改革后社会底层人民的生活状况，以及他们面对的艰难困苦。这些纤夫们来自不同的社会阶层和年龄段，每个人物的表情、姿态都各具特色，生动地展现了他们内心的挣扎与希望。</w:t>
      </w:r>
    </w:p>
    <w:p w14:paraId="076B3DB7" w14:textId="77777777" w:rsidR="00876501" w:rsidRDefault="00876501">
      <w:pPr>
        <w:rPr>
          <w:rFonts w:hint="eastAsia"/>
        </w:rPr>
      </w:pPr>
    </w:p>
    <w:p w14:paraId="71AE78BF" w14:textId="77777777" w:rsidR="00876501" w:rsidRDefault="00876501">
      <w:pPr>
        <w:rPr>
          <w:rFonts w:hint="eastAsia"/>
        </w:rPr>
      </w:pPr>
    </w:p>
    <w:p w14:paraId="401A060C" w14:textId="77777777" w:rsidR="00876501" w:rsidRDefault="00876501">
      <w:pPr>
        <w:rPr>
          <w:rFonts w:hint="eastAsia"/>
        </w:rPr>
      </w:pPr>
      <w:r>
        <w:rPr>
          <w:rFonts w:hint="eastAsia"/>
        </w:rPr>
        <w:t>艺术手法与影响</w:t>
      </w:r>
    </w:p>
    <w:p w14:paraId="20FB994C" w14:textId="77777777" w:rsidR="00876501" w:rsidRDefault="00876501">
      <w:pPr>
        <w:rPr>
          <w:rFonts w:hint="eastAsia"/>
        </w:rPr>
      </w:pPr>
      <w:r>
        <w:rPr>
          <w:rFonts w:hint="eastAsia"/>
        </w:rPr>
        <w:t>列宾运用了强烈的光影对比来增强画面的戏剧性效果，同时通过对人物细腻入微的刻画，赋予了每个角色独特的人格魅力。这种对细节的关注和对人物心理状态的深刻洞察，使得《伏尔加河上的纤夫》不仅仅是一幅描绘劳动场景的画作，更是一部反映时代精神和社会现实的艺术杰作。该作品自问世以来，就引起了广泛的社会反响，并且对后来的艺术家产生了深远的影响。</w:t>
      </w:r>
    </w:p>
    <w:p w14:paraId="54166A04" w14:textId="77777777" w:rsidR="00876501" w:rsidRDefault="00876501">
      <w:pPr>
        <w:rPr>
          <w:rFonts w:hint="eastAsia"/>
        </w:rPr>
      </w:pPr>
    </w:p>
    <w:p w14:paraId="15DC9070" w14:textId="77777777" w:rsidR="00876501" w:rsidRDefault="00876501">
      <w:pPr>
        <w:rPr>
          <w:rFonts w:hint="eastAsia"/>
        </w:rPr>
      </w:pPr>
    </w:p>
    <w:p w14:paraId="481B1CFF" w14:textId="77777777" w:rsidR="00876501" w:rsidRDefault="00876501">
      <w:pPr>
        <w:rPr>
          <w:rFonts w:hint="eastAsia"/>
        </w:rPr>
      </w:pPr>
      <w:r>
        <w:rPr>
          <w:rFonts w:hint="eastAsia"/>
        </w:rPr>
        <w:t>文化价值与历史地位</w:t>
      </w:r>
    </w:p>
    <w:p w14:paraId="59429AB0" w14:textId="77777777" w:rsidR="00876501" w:rsidRDefault="00876501">
      <w:pPr>
        <w:rPr>
          <w:rFonts w:hint="eastAsia"/>
        </w:rPr>
      </w:pPr>
      <w:r>
        <w:rPr>
          <w:rFonts w:hint="eastAsia"/>
        </w:rPr>
        <w:t>作为俄国批判现实主义绘画的重要代表，《伏尔加河上的纤夫》以其深刻的主题、精湛的艺术技巧赢得了世界范围内的赞誉。它不仅是俄国文化遗产中的瑰宝，也是全人类共同的文化财富。这幅画作提醒着人们不要忘记历史中那些默默奉献的身影，同时也鼓励着现代人去关注社会公正和平等的价值。</w:t>
      </w:r>
    </w:p>
    <w:p w14:paraId="757239B5" w14:textId="77777777" w:rsidR="00876501" w:rsidRDefault="00876501">
      <w:pPr>
        <w:rPr>
          <w:rFonts w:hint="eastAsia"/>
        </w:rPr>
      </w:pPr>
    </w:p>
    <w:p w14:paraId="7D8A5F1D" w14:textId="77777777" w:rsidR="00876501" w:rsidRDefault="00876501">
      <w:pPr>
        <w:rPr>
          <w:rFonts w:hint="eastAsia"/>
        </w:rPr>
      </w:pPr>
    </w:p>
    <w:p w14:paraId="1AFDB97C" w14:textId="77777777" w:rsidR="00876501" w:rsidRDefault="00876501">
      <w:pPr>
        <w:rPr>
          <w:rFonts w:hint="eastAsia"/>
        </w:rPr>
      </w:pPr>
      <w:r>
        <w:rPr>
          <w:rFonts w:hint="eastAsia"/>
        </w:rPr>
        <w:t>最后的总结</w:t>
      </w:r>
    </w:p>
    <w:p w14:paraId="27D79126" w14:textId="77777777" w:rsidR="00876501" w:rsidRDefault="00876501">
      <w:pPr>
        <w:rPr>
          <w:rFonts w:hint="eastAsia"/>
        </w:rPr>
      </w:pPr>
      <w:r>
        <w:rPr>
          <w:rFonts w:hint="eastAsia"/>
        </w:rPr>
        <w:t>通过“Fú ěr jiā hé shàng de qiàn fū”这个标题，我们得以一窥这部伟大艺术作品背后的故事及其深远意义。它不仅仅是关于一群人的生活写照，更是关于整个人类社会发展的反思。正如列宾本人希望通过他的作品传达的信息一样，无论时代如何变迁，我们都应该铭记那些为生存而奋斗的人们，并从中汲取力量，继续前行。</w:t>
      </w:r>
    </w:p>
    <w:p w14:paraId="4990A023" w14:textId="77777777" w:rsidR="00876501" w:rsidRDefault="00876501">
      <w:pPr>
        <w:rPr>
          <w:rFonts w:hint="eastAsia"/>
        </w:rPr>
      </w:pPr>
    </w:p>
    <w:p w14:paraId="0A739FEF" w14:textId="77777777" w:rsidR="00876501" w:rsidRDefault="00876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1C3F9" w14:textId="4C5C4298" w:rsidR="009007AA" w:rsidRDefault="009007AA"/>
    <w:sectPr w:rsidR="00900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AA"/>
    <w:rsid w:val="00317C12"/>
    <w:rsid w:val="00876501"/>
    <w:rsid w:val="0090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63C5B-CBFC-44B3-A0D9-2804395C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