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C9A2" w14:textId="77777777" w:rsidR="00170630" w:rsidRDefault="00170630">
      <w:pPr>
        <w:rPr>
          <w:rFonts w:hint="eastAsia"/>
        </w:rPr>
      </w:pPr>
    </w:p>
    <w:p w14:paraId="04E05F38" w14:textId="77777777" w:rsidR="00170630" w:rsidRDefault="00170630">
      <w:pPr>
        <w:rPr>
          <w:rFonts w:hint="eastAsia"/>
        </w:rPr>
      </w:pPr>
      <w:r>
        <w:rPr>
          <w:rFonts w:hint="eastAsia"/>
        </w:rPr>
        <w:t>伏下的拼音</w:t>
      </w:r>
    </w:p>
    <w:p w14:paraId="71395D2E" w14:textId="77777777" w:rsidR="00170630" w:rsidRDefault="00170630">
      <w:pPr>
        <w:rPr>
          <w:rFonts w:hint="eastAsia"/>
        </w:rPr>
      </w:pPr>
      <w:r>
        <w:rPr>
          <w:rFonts w:hint="eastAsia"/>
        </w:rPr>
        <w:t>“伏下”这个词的拼音是“fú xià”。在汉语中，“伏下”通常指的是身体向前或向下倾斜，以降低自己的高度。这个动作可以是为了避免被发现、准备起跑、或是出于尊敬等不同原因而做出。“伏下”还可以引申为隐匿或者暂时屈服的意思，在不同的语境中有不同的含义。</w:t>
      </w:r>
    </w:p>
    <w:p w14:paraId="04A1E20A" w14:textId="77777777" w:rsidR="00170630" w:rsidRDefault="00170630">
      <w:pPr>
        <w:rPr>
          <w:rFonts w:hint="eastAsia"/>
        </w:rPr>
      </w:pPr>
    </w:p>
    <w:p w14:paraId="4F8F1F0B" w14:textId="77777777" w:rsidR="00170630" w:rsidRDefault="00170630">
      <w:pPr>
        <w:rPr>
          <w:rFonts w:hint="eastAsia"/>
        </w:rPr>
      </w:pPr>
    </w:p>
    <w:p w14:paraId="577C49B3" w14:textId="77777777" w:rsidR="00170630" w:rsidRDefault="00170630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60ED8D5A" w14:textId="77777777" w:rsidR="00170630" w:rsidRDefault="00170630">
      <w:pPr>
        <w:rPr>
          <w:rFonts w:hint="eastAsia"/>
        </w:rPr>
      </w:pPr>
      <w:r>
        <w:rPr>
          <w:rFonts w:hint="eastAsia"/>
        </w:rPr>
        <w:t>在中国古代文化中，“伏下”不仅是一个简单的身体动作，它还承载着深厚的文化意义和礼仪规范。例如，在古时候向长辈或君主行礼时，人们常常会采取类似伏下的姿势，以此表达最高的敬意。这种行为反映了中国古代社会等级制度以及对权威的尊重。同时，在一些武术形式中，伏下也是一种基本的动作，用于防守或伺机反击。</w:t>
      </w:r>
    </w:p>
    <w:p w14:paraId="0EE4A079" w14:textId="77777777" w:rsidR="00170630" w:rsidRDefault="00170630">
      <w:pPr>
        <w:rPr>
          <w:rFonts w:hint="eastAsia"/>
        </w:rPr>
      </w:pPr>
    </w:p>
    <w:p w14:paraId="673C9637" w14:textId="77777777" w:rsidR="00170630" w:rsidRDefault="00170630">
      <w:pPr>
        <w:rPr>
          <w:rFonts w:hint="eastAsia"/>
        </w:rPr>
      </w:pPr>
    </w:p>
    <w:p w14:paraId="48FC4F07" w14:textId="77777777" w:rsidR="00170630" w:rsidRDefault="00170630">
      <w:pPr>
        <w:rPr>
          <w:rFonts w:hint="eastAsia"/>
        </w:rPr>
      </w:pPr>
      <w:r>
        <w:rPr>
          <w:rFonts w:hint="eastAsia"/>
        </w:rPr>
        <w:t>文学作品中的体现</w:t>
      </w:r>
    </w:p>
    <w:p w14:paraId="037CE481" w14:textId="77777777" w:rsidR="00170630" w:rsidRDefault="00170630">
      <w:pPr>
        <w:rPr>
          <w:rFonts w:hint="eastAsia"/>
        </w:rPr>
      </w:pPr>
      <w:r>
        <w:rPr>
          <w:rFonts w:hint="eastAsia"/>
        </w:rPr>
        <w:t>许多古典文学作品里都能见到“伏下”这一动作的身影，它往往用来刻画角色的性格特征或推动情节的发展。比如在《三国演义》这样的经典小说中，不乏将领们为了胜利而选择暂时伏下身姿的情节，这既体现了他们智谋的一面，也展示了面对强敌时不屈不挠的精神面貌。通过这些描述，读者不仅能感受到紧张刺激的故事氛围，还能深入理解人物内心的复杂情感。</w:t>
      </w:r>
    </w:p>
    <w:p w14:paraId="43305436" w14:textId="77777777" w:rsidR="00170630" w:rsidRDefault="00170630">
      <w:pPr>
        <w:rPr>
          <w:rFonts w:hint="eastAsia"/>
        </w:rPr>
      </w:pPr>
    </w:p>
    <w:p w14:paraId="26E92D06" w14:textId="77777777" w:rsidR="00170630" w:rsidRDefault="00170630">
      <w:pPr>
        <w:rPr>
          <w:rFonts w:hint="eastAsia"/>
        </w:rPr>
      </w:pPr>
    </w:p>
    <w:p w14:paraId="3EC5B2E7" w14:textId="77777777" w:rsidR="00170630" w:rsidRDefault="00170630">
      <w:pPr>
        <w:rPr>
          <w:rFonts w:hint="eastAsia"/>
        </w:rPr>
      </w:pPr>
      <w:r>
        <w:rPr>
          <w:rFonts w:hint="eastAsia"/>
        </w:rPr>
        <w:t>现代社会的应用</w:t>
      </w:r>
    </w:p>
    <w:p w14:paraId="1689FB5C" w14:textId="77777777" w:rsidR="00170630" w:rsidRDefault="00170630">
      <w:pPr>
        <w:rPr>
          <w:rFonts w:hint="eastAsia"/>
        </w:rPr>
      </w:pPr>
      <w:r>
        <w:rPr>
          <w:rFonts w:hint="eastAsia"/>
        </w:rPr>
        <w:t>进入现代社会后，“伏下”的原始含义虽然有所演变，但它仍然是我们日常生活中不可或缺的一部分。无论是运动员在比赛前做准备活动时的伏下动作，还是摄影师为了捕捉最佳视角而伏地拍摄，都显示了该动作在实际应用中的多样性。在军事训练中，“伏下”更是作为基础战术动作之一，教导士兵如何有效地利用地形进行隐蔽与攻击。</w:t>
      </w:r>
    </w:p>
    <w:p w14:paraId="39037AE8" w14:textId="77777777" w:rsidR="00170630" w:rsidRDefault="00170630">
      <w:pPr>
        <w:rPr>
          <w:rFonts w:hint="eastAsia"/>
        </w:rPr>
      </w:pPr>
    </w:p>
    <w:p w14:paraId="672E8BFA" w14:textId="77777777" w:rsidR="00170630" w:rsidRDefault="00170630">
      <w:pPr>
        <w:rPr>
          <w:rFonts w:hint="eastAsia"/>
        </w:rPr>
      </w:pPr>
    </w:p>
    <w:p w14:paraId="0A7CEC4D" w14:textId="77777777" w:rsidR="00170630" w:rsidRDefault="00170630">
      <w:pPr>
        <w:rPr>
          <w:rFonts w:hint="eastAsia"/>
        </w:rPr>
      </w:pPr>
      <w:r>
        <w:rPr>
          <w:rFonts w:hint="eastAsia"/>
        </w:rPr>
        <w:t>最后的总结</w:t>
      </w:r>
    </w:p>
    <w:p w14:paraId="4C19CF24" w14:textId="77777777" w:rsidR="00170630" w:rsidRDefault="00170630">
      <w:pPr>
        <w:rPr>
          <w:rFonts w:hint="eastAsia"/>
        </w:rPr>
      </w:pPr>
      <w:r>
        <w:rPr>
          <w:rFonts w:hint="eastAsia"/>
        </w:rPr>
        <w:t>“伏下”不仅仅是一个简单的肢体语言，它贯穿于中国的历史长河之中，蕴含着丰富的文化内涵和社会价值。无论是在传统礼仪、文学创作还是现代生活方面，“伏下”都展现出了其独特的魅力和重要性。通过对“伏下”这一概念的理解，我们可以更好地领略中华文化的博大精深，并从中汲取智慧与力量。</w:t>
      </w:r>
    </w:p>
    <w:p w14:paraId="63CAC52C" w14:textId="77777777" w:rsidR="00170630" w:rsidRDefault="00170630">
      <w:pPr>
        <w:rPr>
          <w:rFonts w:hint="eastAsia"/>
        </w:rPr>
      </w:pPr>
    </w:p>
    <w:p w14:paraId="5FDB6577" w14:textId="77777777" w:rsidR="00170630" w:rsidRDefault="00170630">
      <w:pPr>
        <w:rPr>
          <w:rFonts w:hint="eastAsia"/>
        </w:rPr>
      </w:pPr>
    </w:p>
    <w:p w14:paraId="1D2A4B62" w14:textId="77777777" w:rsidR="00170630" w:rsidRDefault="001706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8CC74" w14:textId="7ED06E74" w:rsidR="0072569B" w:rsidRDefault="0072569B"/>
    <w:sectPr w:rsidR="00725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9B"/>
    <w:rsid w:val="00170630"/>
    <w:rsid w:val="00317C12"/>
    <w:rsid w:val="0072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D81B2-13B1-421A-8E63-C07C04EE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6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6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6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6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6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6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6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6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6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6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6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6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6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6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6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6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6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6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6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