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FB15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代李敬业传檄原文的拼音：历史背景与文化意义  </w:t>
      </w:r>
    </w:p>
    <w:p w14:paraId="6D9F7B31" w14:textId="77777777" w:rsidR="007D2DD0" w:rsidRDefault="007D2DD0">
      <w:pPr>
        <w:rPr>
          <w:rFonts w:hint="eastAsia"/>
        </w:rPr>
      </w:pPr>
      <w:r>
        <w:rPr>
          <w:rFonts w:hint="eastAsia"/>
        </w:rPr>
        <w:t>《代李敬业传檄》是中国历史上一篇著名的政治文献，其拼音版本为“Dài Lǐ Jiàngyè chuán xí”。这篇文章由骆宾王撰写，作为反对武则天篡夺唐室政权的声讨书。在公元684年，徐敬业起兵反武，则此文便是其公开宣战的檄文。通过拼音的形式呈现，不仅方便现代人学习和理解古文，也展现了汉字音韵之美。</w:t>
      </w:r>
    </w:p>
    <w:p w14:paraId="0B3426F0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BEE485" w14:textId="77777777" w:rsidR="007D2DD0" w:rsidRDefault="007D2DD0">
      <w:pPr>
        <w:rPr>
          <w:rFonts w:hint="eastAsia"/>
        </w:rPr>
      </w:pPr>
    </w:p>
    <w:p w14:paraId="7AB22740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文章结构与语言特色  </w:t>
      </w:r>
    </w:p>
    <w:p w14:paraId="72940D00" w14:textId="77777777" w:rsidR="007D2DD0" w:rsidRDefault="007D2DD0">
      <w:pPr>
        <w:rPr>
          <w:rFonts w:hint="eastAsia"/>
        </w:rPr>
      </w:pPr>
      <w:r>
        <w:rPr>
          <w:rFonts w:hint="eastAsia"/>
        </w:rPr>
        <w:t>《代李敬业传檄》以其犀利的语言和严谨的逻辑著称。全文分为多个部分，包括对武则天行为的谴责、号召天下士民共同反抗以及阐述正义之师的目标等。拼音版中，“Wǔ Zétiān”被反复提及，作者以强烈的情感控诉她废黜皇帝、擅权专政的行为。骆宾王运用了大量排比句式和比喻手法，使得文章气势磅礴，极具感染力。</w:t>
      </w:r>
    </w:p>
    <w:p w14:paraId="50E1B173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7DD1A1" w14:textId="77777777" w:rsidR="007D2DD0" w:rsidRDefault="007D2DD0">
      <w:pPr>
        <w:rPr>
          <w:rFonts w:hint="eastAsia"/>
        </w:rPr>
      </w:pPr>
    </w:p>
    <w:p w14:paraId="7C480666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骆宾王的文学贡献  </w:t>
      </w:r>
    </w:p>
    <w:p w14:paraId="5F765005" w14:textId="77777777" w:rsidR="007D2DD0" w:rsidRDefault="007D2DD0">
      <w:pPr>
        <w:rPr>
          <w:rFonts w:hint="eastAsia"/>
        </w:rPr>
      </w:pPr>
      <w:r>
        <w:rPr>
          <w:rFonts w:hint="eastAsia"/>
        </w:rPr>
        <w:t>骆宾王是唐代初期一位才华横溢的诗人和散文家。“Luò Bīnwáng”这个名字早已成为中国文学史上的重要符号。他擅长将个人情感与社会现实相结合，创作出许多脍炙人口的作品。《代李敬业传檄》虽是一篇政治性檄文，但同样体现了他的文学造诣。文中巧妙地融入了儒家思想和传统道德观念，使文章既有理论深度，又有情感共鸣。</w:t>
      </w:r>
    </w:p>
    <w:p w14:paraId="51C25C60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94A275" w14:textId="77777777" w:rsidR="007D2DD0" w:rsidRDefault="007D2DD0">
      <w:pPr>
        <w:rPr>
          <w:rFonts w:hint="eastAsia"/>
        </w:rPr>
      </w:pPr>
    </w:p>
    <w:p w14:paraId="44F0F723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历史影响与现代价值  </w:t>
      </w:r>
    </w:p>
    <w:p w14:paraId="7286AC99" w14:textId="77777777" w:rsidR="007D2DD0" w:rsidRDefault="007D2DD0">
      <w:pPr>
        <w:rPr>
          <w:rFonts w:hint="eastAsia"/>
        </w:rPr>
      </w:pPr>
      <w:r>
        <w:rPr>
          <w:rFonts w:hint="eastAsia"/>
        </w:rPr>
        <w:t>从历史角度来看，《代李敬业传檄》不仅是徐敬业起义的重要标志，也是研究唐代政治斗争的一手资料。它揭示了当时权力更迭背后的复杂关系，反映了普通百姓对于正统皇权的期待。而在现代社会，这篇檄文的拼音版本可以帮助更多人了解古代汉语的发音规律，并激发对传统文化的兴趣。它还提醒我们关注权力制衡和社会公正的重要性。</w:t>
      </w:r>
    </w:p>
    <w:p w14:paraId="7730AC02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77DBB1" w14:textId="77777777" w:rsidR="007D2DD0" w:rsidRDefault="007D2DD0">
      <w:pPr>
        <w:rPr>
          <w:rFonts w:hint="eastAsia"/>
        </w:rPr>
      </w:pPr>
    </w:p>
    <w:p w14:paraId="3D3C3754" w14:textId="77777777" w:rsidR="007D2DD0" w:rsidRDefault="007D2DD0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1579B159" w14:textId="77777777" w:rsidR="007D2DD0" w:rsidRDefault="007D2DD0">
      <w:pPr>
        <w:rPr>
          <w:rFonts w:hint="eastAsia"/>
        </w:rPr>
      </w:pPr>
      <w:r>
        <w:rPr>
          <w:rFonts w:hint="eastAsia"/>
        </w:rPr>
        <w:t>《代李敬业传檄》作为中国古代文学宝库中的瑰宝，其拼音形式既保留了原文的魅力，又拉近了与现代读者的距离。“Dài Lǐ Jiàngyè chuán xí”不仅是文字的简单转换，更是文化传承的一种方式。希望未来能有更多人通过这一形式接触经典，感受中华文化的博大精深。</w:t>
      </w:r>
    </w:p>
    <w:p w14:paraId="1463D28C" w14:textId="77777777" w:rsidR="007D2DD0" w:rsidRDefault="007D2DD0">
      <w:pPr>
        <w:rPr>
          <w:rFonts w:hint="eastAsia"/>
        </w:rPr>
      </w:pPr>
    </w:p>
    <w:p w14:paraId="58E4494B" w14:textId="77777777" w:rsidR="007D2DD0" w:rsidRDefault="007D2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6B655" w14:textId="5490FA6F" w:rsidR="00C672F3" w:rsidRDefault="00C672F3"/>
    <w:sectPr w:rsidR="00C6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F3"/>
    <w:rsid w:val="00317C12"/>
    <w:rsid w:val="007D2DD0"/>
    <w:rsid w:val="00C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8D890-A0E2-429B-B5CC-DCDE28D1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