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D6CC" w14:textId="77777777" w:rsidR="00694C25" w:rsidRDefault="00694C25">
      <w:pPr>
        <w:rPr>
          <w:rFonts w:hint="eastAsia"/>
        </w:rPr>
      </w:pPr>
      <w:r>
        <w:rPr>
          <w:rFonts w:hint="eastAsia"/>
        </w:rPr>
        <w:t>二恶英的拼音</w:t>
      </w:r>
    </w:p>
    <w:p w14:paraId="1A7D168D" w14:textId="77777777" w:rsidR="00694C25" w:rsidRDefault="00694C25">
      <w:pPr>
        <w:rPr>
          <w:rFonts w:hint="eastAsia"/>
        </w:rPr>
      </w:pPr>
      <w:r>
        <w:rPr>
          <w:rFonts w:hint="eastAsia"/>
        </w:rPr>
        <w:t>二恶英，在汉语中的拼音为“è yōu yīng”。这一术语通常用于描述一类含氯的有机化合物，它们主要由两个苯环通过单氧桥连接而成。这类物质并非生产过程中的直接产物，而是在工业过程中作为副产品生成的。二恶英具有高度稳定性，并且在环境中极难降解，这使得它们成为一种持久性有机污染物。</w:t>
      </w:r>
    </w:p>
    <w:p w14:paraId="0AF3937D" w14:textId="77777777" w:rsidR="00694C25" w:rsidRDefault="00694C25">
      <w:pPr>
        <w:rPr>
          <w:rFonts w:hint="eastAsia"/>
        </w:rPr>
      </w:pPr>
    </w:p>
    <w:p w14:paraId="397C9998" w14:textId="77777777" w:rsidR="00694C25" w:rsidRDefault="00694C25">
      <w:pPr>
        <w:rPr>
          <w:rFonts w:hint="eastAsia"/>
        </w:rPr>
      </w:pPr>
    </w:p>
    <w:p w14:paraId="07DACD2F" w14:textId="77777777" w:rsidR="00694C25" w:rsidRDefault="00694C25">
      <w:pPr>
        <w:rPr>
          <w:rFonts w:hint="eastAsia"/>
        </w:rPr>
      </w:pPr>
      <w:r>
        <w:rPr>
          <w:rFonts w:hint="eastAsia"/>
        </w:rPr>
        <w:t>环境与来源</w:t>
      </w:r>
    </w:p>
    <w:p w14:paraId="3800825F" w14:textId="77777777" w:rsidR="00694C25" w:rsidRDefault="00694C25">
      <w:pPr>
        <w:rPr>
          <w:rFonts w:hint="eastAsia"/>
        </w:rPr>
      </w:pPr>
      <w:r>
        <w:rPr>
          <w:rFonts w:hint="eastAsia"/>
        </w:rPr>
        <w:t>二恶英广泛存在于环境中，其来源多种多样，包括但不限于垃圾焚烧、金属冶炼以及汽车尾气等。由于其化学性质非常稳定，二恶英一旦进入环境便难以自然分解，容易在土壤、水体和大气中长期存在。这些化合物还能够生物累积，即随着食物链逐级放大，最终可能对人类健康造成严重威胁。</w:t>
      </w:r>
    </w:p>
    <w:p w14:paraId="4D3C9965" w14:textId="77777777" w:rsidR="00694C25" w:rsidRDefault="00694C25">
      <w:pPr>
        <w:rPr>
          <w:rFonts w:hint="eastAsia"/>
        </w:rPr>
      </w:pPr>
    </w:p>
    <w:p w14:paraId="26C3A2FB" w14:textId="77777777" w:rsidR="00694C25" w:rsidRDefault="00694C25">
      <w:pPr>
        <w:rPr>
          <w:rFonts w:hint="eastAsia"/>
        </w:rPr>
      </w:pPr>
    </w:p>
    <w:p w14:paraId="3535D0E1" w14:textId="77777777" w:rsidR="00694C25" w:rsidRDefault="00694C25">
      <w:pPr>
        <w:rPr>
          <w:rFonts w:hint="eastAsia"/>
        </w:rPr>
      </w:pPr>
      <w:r>
        <w:rPr>
          <w:rFonts w:hint="eastAsia"/>
        </w:rPr>
        <w:t>对人体健康的潜在影响</w:t>
      </w:r>
    </w:p>
    <w:p w14:paraId="16445DDD" w14:textId="77777777" w:rsidR="00694C25" w:rsidRDefault="00694C25">
      <w:pPr>
        <w:rPr>
          <w:rFonts w:hint="eastAsia"/>
        </w:rPr>
      </w:pPr>
      <w:r>
        <w:rPr>
          <w:rFonts w:hint="eastAsia"/>
        </w:rPr>
        <w:t>人体接触二恶英的主要途径是通过食物摄入，特别是动物源食品如肉类、乳制品及鱼类等。长期暴露于低浓度的二恶英可能导致免疫系统功能下降、内分泌紊乱、生殖能力受损以及发育障碍等问题。研究表明，二恶英还可能增加某些类型癌症的风险，这主要是因为它们可以干扰细胞内的正常生理过程，从而导致基因突变或细胞异常增殖。</w:t>
      </w:r>
    </w:p>
    <w:p w14:paraId="2027F122" w14:textId="77777777" w:rsidR="00694C25" w:rsidRDefault="00694C25">
      <w:pPr>
        <w:rPr>
          <w:rFonts w:hint="eastAsia"/>
        </w:rPr>
      </w:pPr>
    </w:p>
    <w:p w14:paraId="23222B41" w14:textId="77777777" w:rsidR="00694C25" w:rsidRDefault="00694C25">
      <w:pPr>
        <w:rPr>
          <w:rFonts w:hint="eastAsia"/>
        </w:rPr>
      </w:pPr>
    </w:p>
    <w:p w14:paraId="2EC06F4D" w14:textId="77777777" w:rsidR="00694C25" w:rsidRDefault="00694C25">
      <w:pPr>
        <w:rPr>
          <w:rFonts w:hint="eastAsia"/>
        </w:rPr>
      </w:pPr>
      <w:r>
        <w:rPr>
          <w:rFonts w:hint="eastAsia"/>
        </w:rPr>
        <w:t>全球应对措施</w:t>
      </w:r>
    </w:p>
    <w:p w14:paraId="2AB8730E" w14:textId="77777777" w:rsidR="00694C25" w:rsidRDefault="00694C25">
      <w:pPr>
        <w:rPr>
          <w:rFonts w:hint="eastAsia"/>
        </w:rPr>
      </w:pPr>
      <w:r>
        <w:rPr>
          <w:rFonts w:hint="eastAsia"/>
        </w:rPr>
        <w:t>鉴于二恶英对环境和人类健康的严重影响，国际社会已采取一系列措施来限制其排放并减少环境污染。例如，《斯德哥尔摩公约》就是一个旨在消除或限制持久性有机污染物（包括二恶英）使用的国际协议。各国政府也纷纷出台相关政策法规，加强对相关行业的监管力度，推动清洁生产技术的应用和发展，以期从根本上解决二恶英污染问题。</w:t>
      </w:r>
    </w:p>
    <w:p w14:paraId="27332519" w14:textId="77777777" w:rsidR="00694C25" w:rsidRDefault="00694C25">
      <w:pPr>
        <w:rPr>
          <w:rFonts w:hint="eastAsia"/>
        </w:rPr>
      </w:pPr>
    </w:p>
    <w:p w14:paraId="0801C549" w14:textId="77777777" w:rsidR="00694C25" w:rsidRDefault="00694C25">
      <w:pPr>
        <w:rPr>
          <w:rFonts w:hint="eastAsia"/>
        </w:rPr>
      </w:pPr>
    </w:p>
    <w:p w14:paraId="0A3710A3" w14:textId="77777777" w:rsidR="00694C25" w:rsidRDefault="00694C25">
      <w:pPr>
        <w:rPr>
          <w:rFonts w:hint="eastAsia"/>
        </w:rPr>
      </w:pPr>
      <w:r>
        <w:rPr>
          <w:rFonts w:hint="eastAsia"/>
        </w:rPr>
        <w:t>最后的总结</w:t>
      </w:r>
    </w:p>
    <w:p w14:paraId="166F87FA" w14:textId="77777777" w:rsidR="00694C25" w:rsidRDefault="00694C25">
      <w:pPr>
        <w:rPr>
          <w:rFonts w:hint="eastAsia"/>
        </w:rPr>
      </w:pPr>
      <w:r>
        <w:rPr>
          <w:rFonts w:hint="eastAsia"/>
        </w:rPr>
        <w:t>虽然二恶英作为一种严重的环境污染物，给生态系统和公共健康带来了巨大挑战，但通过科学研究的进步和技术手段的发展，我们已经有能力更好地理解和控制这种危险物质。未来，随着更多国家和地区加入到环境保护行列中来，相信我们能够在降低二恶英危害方面取得更加显著的成效，共同创造一个更安全、更健康的地球家园。</w:t>
      </w:r>
    </w:p>
    <w:p w14:paraId="1BBDF6CD" w14:textId="77777777" w:rsidR="00694C25" w:rsidRDefault="00694C25">
      <w:pPr>
        <w:rPr>
          <w:rFonts w:hint="eastAsia"/>
        </w:rPr>
      </w:pPr>
    </w:p>
    <w:p w14:paraId="7F046545" w14:textId="77777777" w:rsidR="00694C25" w:rsidRDefault="00694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E720D" w14:textId="61B1D9FB" w:rsidR="00B23D69" w:rsidRDefault="00B23D69"/>
    <w:sectPr w:rsidR="00B23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69"/>
    <w:rsid w:val="00317C12"/>
    <w:rsid w:val="00694C25"/>
    <w:rsid w:val="00B2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E05DB-AD28-40E3-8EF2-51B62E14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