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7138" w14:textId="77777777" w:rsidR="0079517C" w:rsidRDefault="0079517C">
      <w:pPr>
        <w:rPr>
          <w:rFonts w:hint="eastAsia"/>
        </w:rPr>
      </w:pPr>
      <w:r>
        <w:rPr>
          <w:rFonts w:hint="eastAsia"/>
        </w:rPr>
        <w:t>金叉的拼音</w:t>
      </w:r>
    </w:p>
    <w:p w14:paraId="0A724460" w14:textId="77777777" w:rsidR="0079517C" w:rsidRDefault="0079517C">
      <w:pPr>
        <w:rPr>
          <w:rFonts w:hint="eastAsia"/>
        </w:rPr>
      </w:pPr>
      <w:r>
        <w:rPr>
          <w:rFonts w:hint="eastAsia"/>
        </w:rPr>
        <w:t>jin cha，这两个简单的拼音词汇背后隐藏着丰富的含义和历史背景。对于初次接触这个术语的人来说，它可能听起来像是一个神秘的密码或者是一种古老的文化象征。但实际上，“金叉”在不同的领域有着不同的意义。今天，我们将深入探讨“金叉”的多面性，以及它如何在各种背景下被理解和应用。</w:t>
      </w:r>
    </w:p>
    <w:p w14:paraId="44B20559" w14:textId="77777777" w:rsidR="0079517C" w:rsidRDefault="0079517C">
      <w:pPr>
        <w:rPr>
          <w:rFonts w:hint="eastAsia"/>
        </w:rPr>
      </w:pPr>
    </w:p>
    <w:p w14:paraId="6D02FF9D" w14:textId="77777777" w:rsidR="0079517C" w:rsidRDefault="0079517C">
      <w:pPr>
        <w:rPr>
          <w:rFonts w:hint="eastAsia"/>
        </w:rPr>
      </w:pPr>
    </w:p>
    <w:p w14:paraId="706A0A45" w14:textId="77777777" w:rsidR="0079517C" w:rsidRDefault="0079517C">
      <w:pPr>
        <w:rPr>
          <w:rFonts w:hint="eastAsia"/>
        </w:rPr>
      </w:pPr>
      <w:r>
        <w:rPr>
          <w:rFonts w:hint="eastAsia"/>
        </w:rPr>
        <w:t>金融领域的“金叉”</w:t>
      </w:r>
    </w:p>
    <w:p w14:paraId="00CF2F4F" w14:textId="77777777" w:rsidR="0079517C" w:rsidRDefault="0079517C">
      <w:pPr>
        <w:rPr>
          <w:rFonts w:hint="eastAsia"/>
        </w:rPr>
      </w:pPr>
      <w:r>
        <w:rPr>
          <w:rFonts w:hint="eastAsia"/>
        </w:rPr>
        <w:t>在投资和金融市场中，“金叉”（jīn chā）是指技术分析中的一个现象，通常涉及到两条移动平均线。当短期移动平均线上穿长期移动平均线时，这种交叉点就被称作“金叉”。这是一个被广泛认为是买入信号的现象，预示着股价或市场趋势可能会向上反转。尽管不是百分之百准确，但“金叉”对于许多投资者和技术分析师来说是一个重要的参考指标，帮助他们在复杂的市场环境中寻找潜在的投资机会。</w:t>
      </w:r>
    </w:p>
    <w:p w14:paraId="3FCA652D" w14:textId="77777777" w:rsidR="0079517C" w:rsidRDefault="0079517C">
      <w:pPr>
        <w:rPr>
          <w:rFonts w:hint="eastAsia"/>
        </w:rPr>
      </w:pPr>
    </w:p>
    <w:p w14:paraId="39743E9B" w14:textId="77777777" w:rsidR="0079517C" w:rsidRDefault="0079517C">
      <w:pPr>
        <w:rPr>
          <w:rFonts w:hint="eastAsia"/>
        </w:rPr>
      </w:pPr>
    </w:p>
    <w:p w14:paraId="01673E89" w14:textId="77777777" w:rsidR="0079517C" w:rsidRDefault="0079517C">
      <w:pPr>
        <w:rPr>
          <w:rFonts w:hint="eastAsia"/>
        </w:rPr>
      </w:pPr>
      <w:r>
        <w:rPr>
          <w:rFonts w:hint="eastAsia"/>
        </w:rPr>
        <w:t>艺术与设计中的“金叉”</w:t>
      </w:r>
    </w:p>
    <w:p w14:paraId="76EC0026" w14:textId="77777777" w:rsidR="0079517C" w:rsidRDefault="0079517C">
      <w:pPr>
        <w:rPr>
          <w:rFonts w:hint="eastAsia"/>
        </w:rPr>
      </w:pPr>
      <w:r>
        <w:rPr>
          <w:rFonts w:hint="eastAsia"/>
        </w:rPr>
        <w:t>在艺术与设计领域，“金叉”也可以有其独特的解释。例如，在一些文化创作中，“金叉”可以作为装饰图案或是具有象征意义的设计元素出现。它可以代表着繁荣、财富或者是某种形式的美好祝愿。艺术家们可能会使用“金叉”这一形象来表达作品的主题或者增强视觉效果，从而吸引观众的目光，并引发他们对作品背后更深层次意义的思考。</w:t>
      </w:r>
    </w:p>
    <w:p w14:paraId="4EE0F2E4" w14:textId="77777777" w:rsidR="0079517C" w:rsidRDefault="0079517C">
      <w:pPr>
        <w:rPr>
          <w:rFonts w:hint="eastAsia"/>
        </w:rPr>
      </w:pPr>
    </w:p>
    <w:p w14:paraId="076DED07" w14:textId="77777777" w:rsidR="0079517C" w:rsidRDefault="0079517C">
      <w:pPr>
        <w:rPr>
          <w:rFonts w:hint="eastAsia"/>
        </w:rPr>
      </w:pPr>
    </w:p>
    <w:p w14:paraId="3F7E1AB0" w14:textId="77777777" w:rsidR="0079517C" w:rsidRDefault="0079517C">
      <w:pPr>
        <w:rPr>
          <w:rFonts w:hint="eastAsia"/>
        </w:rPr>
      </w:pPr>
      <w:r>
        <w:rPr>
          <w:rFonts w:hint="eastAsia"/>
        </w:rPr>
        <w:t>日常生活中的“金叉”</w:t>
      </w:r>
    </w:p>
    <w:p w14:paraId="20F5A6EB" w14:textId="77777777" w:rsidR="0079517C" w:rsidRDefault="0079517C">
      <w:pPr>
        <w:rPr>
          <w:rFonts w:hint="eastAsia"/>
        </w:rPr>
      </w:pPr>
      <w:r>
        <w:rPr>
          <w:rFonts w:hint="eastAsia"/>
        </w:rPr>
        <w:t>在日常生活中，“金叉”也可能以一种更为通俗易懂的形式存在。比如，在餐饮业中，金色的餐具常常被视为高档次的象征，而一把精美的金叉不仅能够提升用餐体验，还能够反映出主人的社会地位和品味。“金叉”还可以作为一种比喻，用来形容那些看似普通却能带来好运或成功的小物件，类似于中文里常说的“幸运符”。无论是哪种形式，“金叉”都在用它独特的方式丰富着我们的生活。</w:t>
      </w:r>
    </w:p>
    <w:p w14:paraId="33A3F61E" w14:textId="77777777" w:rsidR="0079517C" w:rsidRDefault="0079517C">
      <w:pPr>
        <w:rPr>
          <w:rFonts w:hint="eastAsia"/>
        </w:rPr>
      </w:pPr>
    </w:p>
    <w:p w14:paraId="26C0783F" w14:textId="77777777" w:rsidR="0079517C" w:rsidRDefault="0079517C">
      <w:pPr>
        <w:rPr>
          <w:rFonts w:hint="eastAsia"/>
        </w:rPr>
      </w:pPr>
    </w:p>
    <w:p w14:paraId="4CB4E51B" w14:textId="77777777" w:rsidR="0079517C" w:rsidRDefault="0079517C">
      <w:pPr>
        <w:rPr>
          <w:rFonts w:hint="eastAsia"/>
        </w:rPr>
      </w:pPr>
      <w:r>
        <w:rPr>
          <w:rFonts w:hint="eastAsia"/>
        </w:rPr>
        <w:t>最后的总结</w:t>
      </w:r>
    </w:p>
    <w:p w14:paraId="747EFCBF" w14:textId="77777777" w:rsidR="0079517C" w:rsidRDefault="0079517C">
      <w:pPr>
        <w:rPr>
          <w:rFonts w:hint="eastAsia"/>
        </w:rPr>
      </w:pPr>
      <w:r>
        <w:rPr>
          <w:rFonts w:hint="eastAsia"/>
        </w:rPr>
        <w:t>通过上述几个方面的探讨，我们可以看出“金叉”（jin cha）不仅仅是一个简单的拼音组合，而是承载了多重意义和价值的概念。无论是在专业的金融领域，还是在个人的艺术追求或日常生活中，“金叉”都以其特有的方式发挥着作用，影响着人们的行为和决策。了解这些不同层面的意义，不仅能拓宽我们的视野，还能让我们更加深刻地认识到文化和语言之间的紧密联系。</w:t>
      </w:r>
    </w:p>
    <w:p w14:paraId="62F52DAB" w14:textId="77777777" w:rsidR="0079517C" w:rsidRDefault="0079517C">
      <w:pPr>
        <w:rPr>
          <w:rFonts w:hint="eastAsia"/>
        </w:rPr>
      </w:pPr>
    </w:p>
    <w:p w14:paraId="75FA979D" w14:textId="77777777" w:rsidR="0079517C" w:rsidRDefault="007951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D19F8" w14:textId="72E5D3C8" w:rsidR="004C77DA" w:rsidRDefault="004C77DA"/>
    <w:sectPr w:rsidR="004C7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DA"/>
    <w:rsid w:val="004C77DA"/>
    <w:rsid w:val="0079517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52318-8AD5-4AC0-9B55-B75E42E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