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1AA0" w14:textId="77777777" w:rsidR="00D36809" w:rsidRDefault="00D36809">
      <w:pPr>
        <w:rPr>
          <w:rFonts w:hint="eastAsia"/>
        </w:rPr>
      </w:pPr>
    </w:p>
    <w:p w14:paraId="1B711C34" w14:textId="77777777" w:rsidR="00D36809" w:rsidRDefault="00D36809">
      <w:pPr>
        <w:rPr>
          <w:rFonts w:hint="eastAsia"/>
        </w:rPr>
      </w:pPr>
      <w:r>
        <w:rPr>
          <w:rFonts w:hint="eastAsia"/>
        </w:rPr>
        <w:t>诫子书的诫的拼音</w:t>
      </w:r>
    </w:p>
    <w:p w14:paraId="719E3D12" w14:textId="77777777" w:rsidR="00D36809" w:rsidRDefault="00D36809">
      <w:pPr>
        <w:rPr>
          <w:rFonts w:hint="eastAsia"/>
        </w:rPr>
      </w:pPr>
      <w:r>
        <w:rPr>
          <w:rFonts w:hint="eastAsia"/>
        </w:rPr>
        <w:t>“诫子书”的“诫”，在汉语拼音中读作“jiè”。这个字传达出劝告、警告的意思，通常用于表达对他人的一种教导或是警示。《诫子书》是三国时期著名政治家诸葛亮写给自己儿子诸葛瞻的一封家书，目的是为了告诫他要修身养性，培养良好的品德和正确的价值观。</w:t>
      </w:r>
    </w:p>
    <w:p w14:paraId="4E8765AB" w14:textId="77777777" w:rsidR="00D36809" w:rsidRDefault="00D36809">
      <w:pPr>
        <w:rPr>
          <w:rFonts w:hint="eastAsia"/>
        </w:rPr>
      </w:pPr>
    </w:p>
    <w:p w14:paraId="274E8D8D" w14:textId="77777777" w:rsidR="00D36809" w:rsidRDefault="00D36809">
      <w:pPr>
        <w:rPr>
          <w:rFonts w:hint="eastAsia"/>
        </w:rPr>
      </w:pPr>
    </w:p>
    <w:p w14:paraId="0A30B7E2" w14:textId="77777777" w:rsidR="00D36809" w:rsidRDefault="00D36809">
      <w:pPr>
        <w:rPr>
          <w:rFonts w:hint="eastAsia"/>
        </w:rPr>
      </w:pPr>
      <w:r>
        <w:rPr>
          <w:rFonts w:hint="eastAsia"/>
        </w:rPr>
        <w:t>《诫子书》的历史背景与意义</w:t>
      </w:r>
    </w:p>
    <w:p w14:paraId="2EF15E71" w14:textId="77777777" w:rsidR="00D36809" w:rsidRDefault="00D36809">
      <w:pPr>
        <w:rPr>
          <w:rFonts w:hint="eastAsia"/>
        </w:rPr>
      </w:pPr>
      <w:r>
        <w:rPr>
          <w:rFonts w:hint="eastAsia"/>
        </w:rPr>
        <w:t>《诫子书》不仅是一封普通的家书，它还蕴含着深邃的人生哲理和智慧。写作此书时，诸葛亮身处蜀汉丞相之位，尽管政务繁忙，他仍然不忘教育自己的孩子。通过这封信，诸葛亮表达了对儿子的殷切期望，希望他能够成为一个有德行、有学识的人。这种跨越时空的教诲，至今仍对人们有着重要的启示作用。</w:t>
      </w:r>
    </w:p>
    <w:p w14:paraId="0D8B95AE" w14:textId="77777777" w:rsidR="00D36809" w:rsidRDefault="00D36809">
      <w:pPr>
        <w:rPr>
          <w:rFonts w:hint="eastAsia"/>
        </w:rPr>
      </w:pPr>
    </w:p>
    <w:p w14:paraId="15708EA5" w14:textId="77777777" w:rsidR="00D36809" w:rsidRDefault="00D36809">
      <w:pPr>
        <w:rPr>
          <w:rFonts w:hint="eastAsia"/>
        </w:rPr>
      </w:pPr>
    </w:p>
    <w:p w14:paraId="685217EF" w14:textId="77777777" w:rsidR="00D36809" w:rsidRDefault="00D36809">
      <w:pPr>
        <w:rPr>
          <w:rFonts w:hint="eastAsia"/>
        </w:rPr>
      </w:pPr>
      <w:r>
        <w:rPr>
          <w:rFonts w:hint="eastAsia"/>
        </w:rPr>
        <w:t>关于“诫”字的更深层次探讨</w:t>
      </w:r>
    </w:p>
    <w:p w14:paraId="65A0ECD6" w14:textId="77777777" w:rsidR="00D36809" w:rsidRDefault="00D36809">
      <w:pPr>
        <w:rPr>
          <w:rFonts w:hint="eastAsia"/>
        </w:rPr>
      </w:pPr>
      <w:r>
        <w:rPr>
          <w:rFonts w:hint="eastAsia"/>
        </w:rPr>
        <w:t>“诫”字所包含的意义远不止表面上的警告或劝导这么简单。它涉及到个人修养、家庭伦理乃至社会道德等多个层面。在古代文化中，“诫”往往被看作是一种传承家族价值观的重要方式。长辈通过“诫”的形式向晚辈传授生活经验和处世哲学，确保家族的优良传统得以延续。</w:t>
      </w:r>
    </w:p>
    <w:p w14:paraId="558C728A" w14:textId="77777777" w:rsidR="00D36809" w:rsidRDefault="00D36809">
      <w:pPr>
        <w:rPr>
          <w:rFonts w:hint="eastAsia"/>
        </w:rPr>
      </w:pPr>
    </w:p>
    <w:p w14:paraId="58FF38F5" w14:textId="77777777" w:rsidR="00D36809" w:rsidRDefault="00D36809">
      <w:pPr>
        <w:rPr>
          <w:rFonts w:hint="eastAsia"/>
        </w:rPr>
      </w:pPr>
    </w:p>
    <w:p w14:paraId="6D29AE0D" w14:textId="77777777" w:rsidR="00D36809" w:rsidRDefault="00D36809">
      <w:pPr>
        <w:rPr>
          <w:rFonts w:hint="eastAsia"/>
        </w:rPr>
      </w:pPr>
      <w:r>
        <w:rPr>
          <w:rFonts w:hint="eastAsia"/>
        </w:rPr>
        <w:t>《诫子书》中的核心思想</w:t>
      </w:r>
    </w:p>
    <w:p w14:paraId="727DCDC4" w14:textId="77777777" w:rsidR="00D36809" w:rsidRDefault="00D36809">
      <w:pPr>
        <w:rPr>
          <w:rFonts w:hint="eastAsia"/>
        </w:rPr>
      </w:pPr>
      <w:r>
        <w:rPr>
          <w:rFonts w:hint="eastAsia"/>
        </w:rPr>
        <w:t>《诫子书》强调了静以修身、俭以养德的重要性，并提出了“非淡泊无以明志，非宁静无以致远”的观点。这些理念不仅仅是针对个人成长的指导原则，更是对于如何处理人际关系、面对生活挑战提供了宝贵的建议。诸葛亮通过自身的经历和感悟，将这些深刻的道理融入到简单的文字之中，使得后人能够从中汲取力量。</w:t>
      </w:r>
    </w:p>
    <w:p w14:paraId="7AB16B6C" w14:textId="77777777" w:rsidR="00D36809" w:rsidRDefault="00D36809">
      <w:pPr>
        <w:rPr>
          <w:rFonts w:hint="eastAsia"/>
        </w:rPr>
      </w:pPr>
    </w:p>
    <w:p w14:paraId="704B4D04" w14:textId="77777777" w:rsidR="00D36809" w:rsidRDefault="00D36809">
      <w:pPr>
        <w:rPr>
          <w:rFonts w:hint="eastAsia"/>
        </w:rPr>
      </w:pPr>
    </w:p>
    <w:p w14:paraId="269D4D32" w14:textId="77777777" w:rsidR="00D36809" w:rsidRDefault="00D36809">
      <w:pPr>
        <w:rPr>
          <w:rFonts w:hint="eastAsia"/>
        </w:rPr>
      </w:pPr>
      <w:r>
        <w:rPr>
          <w:rFonts w:hint="eastAsia"/>
        </w:rPr>
        <w:t>现代社会中的“诫”与《诫子书》的价值</w:t>
      </w:r>
    </w:p>
    <w:p w14:paraId="5A3223AF" w14:textId="77777777" w:rsidR="00D36809" w:rsidRDefault="00D36809">
      <w:pPr>
        <w:rPr>
          <w:rFonts w:hint="eastAsia"/>
        </w:rPr>
      </w:pPr>
      <w:r>
        <w:rPr>
          <w:rFonts w:hint="eastAsia"/>
        </w:rPr>
        <w:t>即便是在今天，《诫子书》依然具有不可忽视的价值。随着社会的发展变化，人们面临的诱惑和挑战也越来越多，而书中提倡的淡泊名利、专注自我提升的态度显得尤为重要。学习《诫子书》，理解“诫”的真谛，可以帮助我们在纷繁复杂的世界中保持清醒的头脑，追求真正有意义的生活。</w:t>
      </w:r>
    </w:p>
    <w:p w14:paraId="39EA386F" w14:textId="77777777" w:rsidR="00D36809" w:rsidRDefault="00D36809">
      <w:pPr>
        <w:rPr>
          <w:rFonts w:hint="eastAsia"/>
        </w:rPr>
      </w:pPr>
    </w:p>
    <w:p w14:paraId="030D0E50" w14:textId="77777777" w:rsidR="00D36809" w:rsidRDefault="00D36809">
      <w:pPr>
        <w:rPr>
          <w:rFonts w:hint="eastAsia"/>
        </w:rPr>
      </w:pPr>
    </w:p>
    <w:p w14:paraId="150C4DA0" w14:textId="77777777" w:rsidR="00D36809" w:rsidRDefault="00D36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07E8D" w14:textId="26EAB41C" w:rsidR="005C37D0" w:rsidRDefault="005C37D0"/>
    <w:sectPr w:rsidR="005C3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D0"/>
    <w:rsid w:val="005C37D0"/>
    <w:rsid w:val="00B33637"/>
    <w:rsid w:val="00D3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37D78-B8E6-49D2-AB9A-6173D5E8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