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8AAE5" w14:textId="77777777" w:rsidR="005F1307" w:rsidRDefault="005F1307">
      <w:pPr>
        <w:rPr>
          <w:rFonts w:hint="eastAsia"/>
        </w:rPr>
      </w:pPr>
      <w:r>
        <w:rPr>
          <w:rFonts w:hint="eastAsia"/>
        </w:rPr>
        <w:t>gong mu de pin yin</w:t>
      </w:r>
    </w:p>
    <w:p w14:paraId="18C208C7" w14:textId="77777777" w:rsidR="005F1307" w:rsidRDefault="005F1307">
      <w:pPr>
        <w:rPr>
          <w:rFonts w:hint="eastAsia"/>
        </w:rPr>
      </w:pPr>
    </w:p>
    <w:p w14:paraId="70D77908" w14:textId="77777777" w:rsidR="005F1307" w:rsidRDefault="005F1307">
      <w:pPr>
        <w:rPr>
          <w:rFonts w:hint="eastAsia"/>
        </w:rPr>
      </w:pPr>
      <w:r>
        <w:rPr>
          <w:rFonts w:hint="eastAsia"/>
        </w:rPr>
        <w:t>“公募”一词在中文中指的是公开募集，通常用于金融领域，尤其是基金行业。它的拼音为“gōng mù”。这一概念的核心在于通过公开渠道向广大投资者募集资金，以实现特定的投资目标。作为一种重要的资本运作方式，“公募”不仅推动了金融市场的发展，还为普通投资者提供了参与资本市场的机会。</w:t>
      </w:r>
    </w:p>
    <w:p w14:paraId="7B3DFABB" w14:textId="77777777" w:rsidR="005F1307" w:rsidRDefault="005F1307">
      <w:pPr>
        <w:rPr>
          <w:rFonts w:hint="eastAsia"/>
        </w:rPr>
      </w:pPr>
    </w:p>
    <w:p w14:paraId="1B6BE4A4" w14:textId="77777777" w:rsidR="005F1307" w:rsidRDefault="005F1307">
      <w:pPr>
        <w:rPr>
          <w:rFonts w:hint="eastAsia"/>
        </w:rPr>
      </w:pPr>
    </w:p>
    <w:p w14:paraId="4A72E22A" w14:textId="77777777" w:rsidR="005F1307" w:rsidRDefault="005F1307">
      <w:pPr>
        <w:rPr>
          <w:rFonts w:hint="eastAsia"/>
        </w:rPr>
      </w:pPr>
      <w:r>
        <w:rPr>
          <w:rFonts w:hint="eastAsia"/>
        </w:rPr>
        <w:t>什么是公募？</w:t>
      </w:r>
    </w:p>
    <w:p w14:paraId="2B6555B2" w14:textId="77777777" w:rsidR="005F1307" w:rsidRDefault="005F1307">
      <w:pPr>
        <w:rPr>
          <w:rFonts w:hint="eastAsia"/>
        </w:rPr>
      </w:pPr>
    </w:p>
    <w:p w14:paraId="79694292" w14:textId="77777777" w:rsidR="005F1307" w:rsidRDefault="005F1307">
      <w:pPr>
        <w:rPr>
          <w:rFonts w:hint="eastAsia"/>
        </w:rPr>
      </w:pPr>
      <w:r>
        <w:rPr>
          <w:rFonts w:hint="eastAsia"/>
        </w:rPr>
        <w:t>公募是一种由基金管理公司发起的、面向公众投资者募集资金的方式。其主要形式是公募基金，这是一种集合投资制度，通过发行基金份额来筹集资金，并将这些资金交由专业的基金经理进行管理和运作。公募基金的特点在于其开放性和广泛性，任何符合条件的个人或机构都可以购买。公募基金的信息披露要求较高，确保了投资者能够及时了解基金的运作情况。</w:t>
      </w:r>
    </w:p>
    <w:p w14:paraId="69C63F71" w14:textId="77777777" w:rsidR="005F1307" w:rsidRDefault="005F1307">
      <w:pPr>
        <w:rPr>
          <w:rFonts w:hint="eastAsia"/>
        </w:rPr>
      </w:pPr>
    </w:p>
    <w:p w14:paraId="50307E12" w14:textId="77777777" w:rsidR="005F1307" w:rsidRDefault="005F1307">
      <w:pPr>
        <w:rPr>
          <w:rFonts w:hint="eastAsia"/>
        </w:rPr>
      </w:pPr>
    </w:p>
    <w:p w14:paraId="036E673E" w14:textId="77777777" w:rsidR="005F1307" w:rsidRDefault="005F1307">
      <w:pPr>
        <w:rPr>
          <w:rFonts w:hint="eastAsia"/>
        </w:rPr>
      </w:pPr>
      <w:r>
        <w:rPr>
          <w:rFonts w:hint="eastAsia"/>
        </w:rPr>
        <w:t>公募的历史与发展</w:t>
      </w:r>
    </w:p>
    <w:p w14:paraId="4204FBD8" w14:textId="77777777" w:rsidR="005F1307" w:rsidRDefault="005F1307">
      <w:pPr>
        <w:rPr>
          <w:rFonts w:hint="eastAsia"/>
        </w:rPr>
      </w:pPr>
    </w:p>
    <w:p w14:paraId="103260F1" w14:textId="77777777" w:rsidR="005F1307" w:rsidRDefault="005F1307">
      <w:pPr>
        <w:rPr>
          <w:rFonts w:hint="eastAsia"/>
        </w:rPr>
      </w:pPr>
      <w:r>
        <w:rPr>
          <w:rFonts w:hint="eastAsia"/>
        </w:rPr>
        <w:t>公募的概念起源于19世纪的欧洲，最初是为了满足铁路建设等大型基础设施项目的融资需求。随着金融市场的不断发展，公募逐渐演变为一种成熟的金融工具，并在全球范围内得到了广泛应用。在中国，公募基金行业自20世纪90年代起步，经过几十年的发展，已经成为资产管理领域的重要组成部分。中国的公募基金市场规模不断扩大，产品种类日益丰富，涵盖了股票型、债券型、货币型等多种类型。</w:t>
      </w:r>
    </w:p>
    <w:p w14:paraId="43F522F0" w14:textId="77777777" w:rsidR="005F1307" w:rsidRDefault="005F1307">
      <w:pPr>
        <w:rPr>
          <w:rFonts w:hint="eastAsia"/>
        </w:rPr>
      </w:pPr>
    </w:p>
    <w:p w14:paraId="6F0DF574" w14:textId="77777777" w:rsidR="005F1307" w:rsidRDefault="005F1307">
      <w:pPr>
        <w:rPr>
          <w:rFonts w:hint="eastAsia"/>
        </w:rPr>
      </w:pPr>
    </w:p>
    <w:p w14:paraId="3FE556FA" w14:textId="77777777" w:rsidR="005F1307" w:rsidRDefault="005F1307">
      <w:pPr>
        <w:rPr>
          <w:rFonts w:hint="eastAsia"/>
        </w:rPr>
      </w:pPr>
      <w:r>
        <w:rPr>
          <w:rFonts w:hint="eastAsia"/>
        </w:rPr>
        <w:t>公募的优势与特点</w:t>
      </w:r>
    </w:p>
    <w:p w14:paraId="1B9F06C4" w14:textId="77777777" w:rsidR="005F1307" w:rsidRDefault="005F1307">
      <w:pPr>
        <w:rPr>
          <w:rFonts w:hint="eastAsia"/>
        </w:rPr>
      </w:pPr>
    </w:p>
    <w:p w14:paraId="4A1A3CBC" w14:textId="77777777" w:rsidR="005F1307" w:rsidRDefault="005F1307">
      <w:pPr>
        <w:rPr>
          <w:rFonts w:hint="eastAsia"/>
        </w:rPr>
      </w:pPr>
      <w:r>
        <w:rPr>
          <w:rFonts w:hint="eastAsia"/>
        </w:rPr>
        <w:t>公募基金具有多方面的优势。它门槛较低，适合各类投资者参与，无论是小额资金还是大额资金都能找到合适的产品。公募基金由专业团队管理，投资者无需具备深厚的专业知识即可享受专业的投资服务。公募基金的流动性较强，大多数开放式基金允许投资者随时申购和赎回，方便快捷。由于严格的监管和信息披露制度，公募基金的安全性相对较高，能够有效保护投资者的权益。</w:t>
      </w:r>
    </w:p>
    <w:p w14:paraId="62072BC5" w14:textId="77777777" w:rsidR="005F1307" w:rsidRDefault="005F1307">
      <w:pPr>
        <w:rPr>
          <w:rFonts w:hint="eastAsia"/>
        </w:rPr>
      </w:pPr>
    </w:p>
    <w:p w14:paraId="1FDFF512" w14:textId="77777777" w:rsidR="005F1307" w:rsidRDefault="005F1307">
      <w:pPr>
        <w:rPr>
          <w:rFonts w:hint="eastAsia"/>
        </w:rPr>
      </w:pPr>
    </w:p>
    <w:p w14:paraId="63620C09" w14:textId="77777777" w:rsidR="005F1307" w:rsidRDefault="005F1307">
      <w:pPr>
        <w:rPr>
          <w:rFonts w:hint="eastAsia"/>
        </w:rPr>
      </w:pPr>
      <w:r>
        <w:rPr>
          <w:rFonts w:hint="eastAsia"/>
        </w:rPr>
        <w:t>公募的风险与挑战</w:t>
      </w:r>
    </w:p>
    <w:p w14:paraId="6D23CE7E" w14:textId="77777777" w:rsidR="005F1307" w:rsidRDefault="005F1307">
      <w:pPr>
        <w:rPr>
          <w:rFonts w:hint="eastAsia"/>
        </w:rPr>
      </w:pPr>
    </w:p>
    <w:p w14:paraId="3D9AC38E" w14:textId="77777777" w:rsidR="005F1307" w:rsidRDefault="005F1307">
      <w:pPr>
        <w:rPr>
          <w:rFonts w:hint="eastAsia"/>
        </w:rPr>
      </w:pPr>
      <w:r>
        <w:rPr>
          <w:rFonts w:hint="eastAsia"/>
        </w:rPr>
        <w:t>尽管公募基金具有诸多优点，但其风险也不容忽视。市场波动可能导致基金净值下降，从而影响投资者的收益。同时，不同类型的基金面临的风险各异，例如股票型基金受股市波动影响较大，而债券型基金则可能受到利率变化的影响。基金管理费用和操作成本也会对投资者的实际收益产生一定影响。因此，投资者在选择公募基金时需要根据自身的风险承受能力和投资目标进行合理配置。</w:t>
      </w:r>
    </w:p>
    <w:p w14:paraId="249E50C3" w14:textId="77777777" w:rsidR="005F1307" w:rsidRDefault="005F1307">
      <w:pPr>
        <w:rPr>
          <w:rFonts w:hint="eastAsia"/>
        </w:rPr>
      </w:pPr>
    </w:p>
    <w:p w14:paraId="0647E39D" w14:textId="77777777" w:rsidR="005F1307" w:rsidRDefault="005F1307">
      <w:pPr>
        <w:rPr>
          <w:rFonts w:hint="eastAsia"/>
        </w:rPr>
      </w:pPr>
    </w:p>
    <w:p w14:paraId="38C7DF6A" w14:textId="77777777" w:rsidR="005F1307" w:rsidRDefault="005F1307">
      <w:pPr>
        <w:rPr>
          <w:rFonts w:hint="eastAsia"/>
        </w:rPr>
      </w:pPr>
      <w:r>
        <w:rPr>
          <w:rFonts w:hint="eastAsia"/>
        </w:rPr>
        <w:t>未来展望</w:t>
      </w:r>
    </w:p>
    <w:p w14:paraId="3C4E9EA9" w14:textId="77777777" w:rsidR="005F1307" w:rsidRDefault="005F1307">
      <w:pPr>
        <w:rPr>
          <w:rFonts w:hint="eastAsia"/>
        </w:rPr>
      </w:pPr>
    </w:p>
    <w:p w14:paraId="5D7F7545" w14:textId="77777777" w:rsidR="005F1307" w:rsidRDefault="005F1307">
      <w:pPr>
        <w:rPr>
          <w:rFonts w:hint="eastAsia"/>
        </w:rPr>
      </w:pPr>
      <w:r>
        <w:rPr>
          <w:rFonts w:hint="eastAsia"/>
        </w:rPr>
        <w:t>随着金融科技的快速发展，公募基金行业正迎来新的机遇与挑战。大数据、人工智能等技术的应用使得基金管理更加精准高效，同时也为投资者提供了更多个性化服务。未来，公募基金有望进一步拓宽投资范围，增加创新产品供给，满足不同层次投资者的需求。同时，监管部门也在不断完善相关法律法规，推动行业健康有序发展。“gōng mù”作为金融市场的重要组成部分，将继续在资本配置和社会财富管理中发挥重要作用。</w:t>
      </w:r>
    </w:p>
    <w:p w14:paraId="32CDD055" w14:textId="77777777" w:rsidR="005F1307" w:rsidRDefault="005F1307">
      <w:pPr>
        <w:rPr>
          <w:rFonts w:hint="eastAsia"/>
        </w:rPr>
      </w:pPr>
    </w:p>
    <w:p w14:paraId="4322D212" w14:textId="77777777" w:rsidR="005F1307" w:rsidRDefault="005F1307">
      <w:pPr>
        <w:rPr>
          <w:rFonts w:hint="eastAsia"/>
        </w:rPr>
      </w:pPr>
      <w:r>
        <w:rPr>
          <w:rFonts w:hint="eastAsia"/>
        </w:rPr>
        <w:t>本文是由每日作文网(2345lzwz.com)为大家创作</w:t>
      </w:r>
    </w:p>
    <w:p w14:paraId="1CD3BF4F" w14:textId="1CBE1470" w:rsidR="001B1B79" w:rsidRDefault="001B1B79"/>
    <w:sectPr w:rsidR="001B1B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B79"/>
    <w:rsid w:val="001B1B79"/>
    <w:rsid w:val="005F1307"/>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E3FD54-1D10-45AF-9A1A-12876F8F8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1B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1B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1B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1B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1B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1B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1B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1B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1B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1B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1B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1B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1B79"/>
    <w:rPr>
      <w:rFonts w:cstheme="majorBidi"/>
      <w:color w:val="2F5496" w:themeColor="accent1" w:themeShade="BF"/>
      <w:sz w:val="28"/>
      <w:szCs w:val="28"/>
    </w:rPr>
  </w:style>
  <w:style w:type="character" w:customStyle="1" w:styleId="50">
    <w:name w:val="标题 5 字符"/>
    <w:basedOn w:val="a0"/>
    <w:link w:val="5"/>
    <w:uiPriority w:val="9"/>
    <w:semiHidden/>
    <w:rsid w:val="001B1B79"/>
    <w:rPr>
      <w:rFonts w:cstheme="majorBidi"/>
      <w:color w:val="2F5496" w:themeColor="accent1" w:themeShade="BF"/>
      <w:sz w:val="24"/>
    </w:rPr>
  </w:style>
  <w:style w:type="character" w:customStyle="1" w:styleId="60">
    <w:name w:val="标题 6 字符"/>
    <w:basedOn w:val="a0"/>
    <w:link w:val="6"/>
    <w:uiPriority w:val="9"/>
    <w:semiHidden/>
    <w:rsid w:val="001B1B79"/>
    <w:rPr>
      <w:rFonts w:cstheme="majorBidi"/>
      <w:b/>
      <w:bCs/>
      <w:color w:val="2F5496" w:themeColor="accent1" w:themeShade="BF"/>
    </w:rPr>
  </w:style>
  <w:style w:type="character" w:customStyle="1" w:styleId="70">
    <w:name w:val="标题 7 字符"/>
    <w:basedOn w:val="a0"/>
    <w:link w:val="7"/>
    <w:uiPriority w:val="9"/>
    <w:semiHidden/>
    <w:rsid w:val="001B1B79"/>
    <w:rPr>
      <w:rFonts w:cstheme="majorBidi"/>
      <w:b/>
      <w:bCs/>
      <w:color w:val="595959" w:themeColor="text1" w:themeTint="A6"/>
    </w:rPr>
  </w:style>
  <w:style w:type="character" w:customStyle="1" w:styleId="80">
    <w:name w:val="标题 8 字符"/>
    <w:basedOn w:val="a0"/>
    <w:link w:val="8"/>
    <w:uiPriority w:val="9"/>
    <w:semiHidden/>
    <w:rsid w:val="001B1B79"/>
    <w:rPr>
      <w:rFonts w:cstheme="majorBidi"/>
      <w:color w:val="595959" w:themeColor="text1" w:themeTint="A6"/>
    </w:rPr>
  </w:style>
  <w:style w:type="character" w:customStyle="1" w:styleId="90">
    <w:name w:val="标题 9 字符"/>
    <w:basedOn w:val="a0"/>
    <w:link w:val="9"/>
    <w:uiPriority w:val="9"/>
    <w:semiHidden/>
    <w:rsid w:val="001B1B79"/>
    <w:rPr>
      <w:rFonts w:eastAsiaTheme="majorEastAsia" w:cstheme="majorBidi"/>
      <w:color w:val="595959" w:themeColor="text1" w:themeTint="A6"/>
    </w:rPr>
  </w:style>
  <w:style w:type="paragraph" w:styleId="a3">
    <w:name w:val="Title"/>
    <w:basedOn w:val="a"/>
    <w:next w:val="a"/>
    <w:link w:val="a4"/>
    <w:uiPriority w:val="10"/>
    <w:qFormat/>
    <w:rsid w:val="001B1B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1B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1B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1B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1B79"/>
    <w:pPr>
      <w:spacing w:before="160"/>
      <w:jc w:val="center"/>
    </w:pPr>
    <w:rPr>
      <w:i/>
      <w:iCs/>
      <w:color w:val="404040" w:themeColor="text1" w:themeTint="BF"/>
    </w:rPr>
  </w:style>
  <w:style w:type="character" w:customStyle="1" w:styleId="a8">
    <w:name w:val="引用 字符"/>
    <w:basedOn w:val="a0"/>
    <w:link w:val="a7"/>
    <w:uiPriority w:val="29"/>
    <w:rsid w:val="001B1B79"/>
    <w:rPr>
      <w:i/>
      <w:iCs/>
      <w:color w:val="404040" w:themeColor="text1" w:themeTint="BF"/>
    </w:rPr>
  </w:style>
  <w:style w:type="paragraph" w:styleId="a9">
    <w:name w:val="List Paragraph"/>
    <w:basedOn w:val="a"/>
    <w:uiPriority w:val="34"/>
    <w:qFormat/>
    <w:rsid w:val="001B1B79"/>
    <w:pPr>
      <w:ind w:left="720"/>
      <w:contextualSpacing/>
    </w:pPr>
  </w:style>
  <w:style w:type="character" w:styleId="aa">
    <w:name w:val="Intense Emphasis"/>
    <w:basedOn w:val="a0"/>
    <w:uiPriority w:val="21"/>
    <w:qFormat/>
    <w:rsid w:val="001B1B79"/>
    <w:rPr>
      <w:i/>
      <w:iCs/>
      <w:color w:val="2F5496" w:themeColor="accent1" w:themeShade="BF"/>
    </w:rPr>
  </w:style>
  <w:style w:type="paragraph" w:styleId="ab">
    <w:name w:val="Intense Quote"/>
    <w:basedOn w:val="a"/>
    <w:next w:val="a"/>
    <w:link w:val="ac"/>
    <w:uiPriority w:val="30"/>
    <w:qFormat/>
    <w:rsid w:val="001B1B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1B79"/>
    <w:rPr>
      <w:i/>
      <w:iCs/>
      <w:color w:val="2F5496" w:themeColor="accent1" w:themeShade="BF"/>
    </w:rPr>
  </w:style>
  <w:style w:type="character" w:styleId="ad">
    <w:name w:val="Intense Reference"/>
    <w:basedOn w:val="a0"/>
    <w:uiPriority w:val="32"/>
    <w:qFormat/>
    <w:rsid w:val="001B1B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953</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2025-03-19T07:15:00Z</dcterms:created>
  <dcterms:modified xsi:type="dcterms:W3CDTF">2025-03-19T07:15:00Z</dcterms:modified>
</cp:coreProperties>
</file>