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1DDA" w14:textId="77777777" w:rsidR="00A6094C" w:rsidRDefault="00A6094C">
      <w:pPr>
        <w:rPr>
          <w:rFonts w:hint="eastAsia"/>
        </w:rPr>
      </w:pPr>
      <w:r>
        <w:rPr>
          <w:rFonts w:hint="eastAsia"/>
        </w:rPr>
        <w:t>供他们吃穿的“gòng”：传统美德与现代生活的交织</w:t>
      </w:r>
    </w:p>
    <w:p w14:paraId="7772E7BC" w14:textId="77777777" w:rsidR="00A6094C" w:rsidRDefault="00A6094C">
      <w:pPr>
        <w:rPr>
          <w:rFonts w:hint="eastAsia"/>
        </w:rPr>
      </w:pPr>
      <w:r>
        <w:rPr>
          <w:rFonts w:hint="eastAsia"/>
        </w:rPr>
        <w:t>在中国文化中，“供”字有着深厚的内涵，它的拼音是“gòng”。这个字不仅表达了提供食物和衣物的行为，更是一种承载着家庭责任和社会关怀的传统美德。在古代社会，长者或家长负责供养家族成员，确保每个人都有足够的衣食，这不仅是物质上的支持，更是对家庭和谐稳定的重要保障。这种观念一直传承至今，即便现代社会经济快速发展，人们的生活方式发生了巨大变化，但“供”的精神内核——关爱他人、互助共享——仍然深深植根于中国人的价值观之中。</w:t>
      </w:r>
    </w:p>
    <w:p w14:paraId="0D9B8D06" w14:textId="77777777" w:rsidR="00A6094C" w:rsidRDefault="00A6094C">
      <w:pPr>
        <w:rPr>
          <w:rFonts w:hint="eastAsia"/>
        </w:rPr>
      </w:pPr>
    </w:p>
    <w:p w14:paraId="2F0F914C" w14:textId="77777777" w:rsidR="00A6094C" w:rsidRDefault="00A6094C">
      <w:pPr>
        <w:rPr>
          <w:rFonts w:hint="eastAsia"/>
        </w:rPr>
      </w:pPr>
    </w:p>
    <w:p w14:paraId="528727A5" w14:textId="77777777" w:rsidR="00A6094C" w:rsidRDefault="00A6094C">
      <w:pPr>
        <w:rPr>
          <w:rFonts w:hint="eastAsia"/>
        </w:rPr>
      </w:pPr>
      <w:r>
        <w:rPr>
          <w:rFonts w:hint="eastAsia"/>
        </w:rPr>
        <w:t>从古至今：“gòng”字背后的演变</w:t>
      </w:r>
    </w:p>
    <w:p w14:paraId="38AB6EE8" w14:textId="77777777" w:rsidR="00A6094C" w:rsidRDefault="00A6094C">
      <w:pPr>
        <w:rPr>
          <w:rFonts w:hint="eastAsia"/>
        </w:rPr>
      </w:pPr>
      <w:r>
        <w:rPr>
          <w:rFonts w:hint="eastAsia"/>
        </w:rPr>
        <w:t>追溯历史，“供”的概念随着时代的变迁而不断丰富和发展。在封建时期，土地所有制决定了农民需向地主缴纳租税，以此换取生存的基本条件。那时，“供”更多体现为一种强制性的义务。然而，到了近现代，尤其是新中国成立后，国家推行了一系列改革措施，包括土地改革、社会保障体系建设等，使得“供”的含义逐渐转向自愿性和公平性，更加注重个体权益保护和社会福利提升。今天，当我们谈论“供”，它不再局限于血缘关系内的互帮互助，而是扩展到整个社会层面，成为构建和谐社会不可或缺的一部分。</w:t>
      </w:r>
    </w:p>
    <w:p w14:paraId="2C84A7BD" w14:textId="77777777" w:rsidR="00A6094C" w:rsidRDefault="00A6094C">
      <w:pPr>
        <w:rPr>
          <w:rFonts w:hint="eastAsia"/>
        </w:rPr>
      </w:pPr>
    </w:p>
    <w:p w14:paraId="0FE45423" w14:textId="77777777" w:rsidR="00A6094C" w:rsidRDefault="00A6094C">
      <w:pPr>
        <w:rPr>
          <w:rFonts w:hint="eastAsia"/>
        </w:rPr>
      </w:pPr>
    </w:p>
    <w:p w14:paraId="5136D9D6" w14:textId="77777777" w:rsidR="00A6094C" w:rsidRDefault="00A6094C">
      <w:pPr>
        <w:rPr>
          <w:rFonts w:hint="eastAsia"/>
        </w:rPr>
      </w:pPr>
      <w:r>
        <w:rPr>
          <w:rFonts w:hint="eastAsia"/>
        </w:rPr>
        <w:t>现代社会中的新诠释：“gòng”的多元意义</w:t>
      </w:r>
    </w:p>
    <w:p w14:paraId="500055C4" w14:textId="77777777" w:rsidR="00A6094C" w:rsidRDefault="00A6094C">
      <w:pPr>
        <w:rPr>
          <w:rFonts w:hint="eastAsia"/>
        </w:rPr>
      </w:pPr>
      <w:r>
        <w:rPr>
          <w:rFonts w:hint="eastAsia"/>
        </w:rPr>
        <w:t>进入21世纪，全球化进程加速，文化交流日益频繁，“供”的实践形式也变得更加多样化。一方面，在家庭内部，“供”依然保持着其核心价值，父母辛勤工作为子女创造良好生活条件；另一方面，社会各界积极参与公益慈善事业，通过捐款捐物、志愿服务等方式帮助那些处于困境中的人们。“gòng”不仅仅指物质上的给予，还包括精神层面的支持与鼓励，如教育资助、心理辅导等。随着互联网技术的发展，在线平台让爱心传递变得更加便捷高效，形成了一个全民参与的良好氛围。</w:t>
      </w:r>
    </w:p>
    <w:p w14:paraId="35F63FA7" w14:textId="77777777" w:rsidR="00A6094C" w:rsidRDefault="00A6094C">
      <w:pPr>
        <w:rPr>
          <w:rFonts w:hint="eastAsia"/>
        </w:rPr>
      </w:pPr>
    </w:p>
    <w:p w14:paraId="446D1358" w14:textId="77777777" w:rsidR="00A6094C" w:rsidRDefault="00A6094C">
      <w:pPr>
        <w:rPr>
          <w:rFonts w:hint="eastAsia"/>
        </w:rPr>
      </w:pPr>
    </w:p>
    <w:p w14:paraId="4000B718" w14:textId="77777777" w:rsidR="00A6094C" w:rsidRDefault="00A6094C">
      <w:pPr>
        <w:rPr>
          <w:rFonts w:hint="eastAsia"/>
        </w:rPr>
      </w:pPr>
      <w:r>
        <w:rPr>
          <w:rFonts w:hint="eastAsia"/>
        </w:rPr>
        <w:t>面向未来：“gòng”文化的持续发展</w:t>
      </w:r>
    </w:p>
    <w:p w14:paraId="497DD3DC" w14:textId="77777777" w:rsidR="00A6094C" w:rsidRDefault="00A6094C">
      <w:pPr>
        <w:rPr>
          <w:rFonts w:hint="eastAsia"/>
        </w:rPr>
      </w:pPr>
      <w:r>
        <w:rPr>
          <w:rFonts w:hint="eastAsia"/>
        </w:rPr>
        <w:t>展望未来，“供”的文化将在新时代背景下继续发扬光大。面对人口老龄化加剧、环境保护压力增大等问题，我们需要进一步弘扬“供”的精神，倡导全社会共同承担责任，推动可持续发展目标实现。同时，借助科技力量创新“供”的模式，比如利用大数据分析精准对接需求方与供给方，提高资源配置效率；或者开发智能穿戴设备监测老年人健康状</w:t>
      </w:r>
      <w:r>
        <w:rPr>
          <w:rFonts w:hint="eastAsia"/>
        </w:rPr>
        <w:lastRenderedPageBreak/>
        <w:t>况，及时提供必要的援助服务。“gòng”作为中华民族优秀传统文化的重要组成部分，必将在现代化进程中绽放出新的光彩，为人类文明进步贡献智慧和力量。</w:t>
      </w:r>
    </w:p>
    <w:p w14:paraId="50212316" w14:textId="77777777" w:rsidR="00A6094C" w:rsidRDefault="00A6094C">
      <w:pPr>
        <w:rPr>
          <w:rFonts w:hint="eastAsia"/>
        </w:rPr>
      </w:pPr>
    </w:p>
    <w:p w14:paraId="52BCF08D" w14:textId="77777777" w:rsidR="00A6094C" w:rsidRDefault="00A60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B263D" w14:textId="224BD87D" w:rsidR="00E54CF2" w:rsidRDefault="00E54CF2"/>
    <w:sectPr w:rsidR="00E54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F2"/>
    <w:rsid w:val="00A6094C"/>
    <w:rsid w:val="00B33637"/>
    <w:rsid w:val="00E5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C56C1-8B6A-470E-919F-24248602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