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3C00" w14:textId="77777777" w:rsidR="00EB2669" w:rsidRDefault="00EB2669">
      <w:pPr>
        <w:rPr>
          <w:rFonts w:hint="eastAsia"/>
        </w:rPr>
      </w:pPr>
    </w:p>
    <w:p w14:paraId="20C6D55D" w14:textId="77777777" w:rsidR="00EB2669" w:rsidRDefault="00EB2669">
      <w:pPr>
        <w:rPr>
          <w:rFonts w:hint="eastAsia"/>
        </w:rPr>
      </w:pPr>
      <w:r>
        <w:rPr>
          <w:rFonts w:hint="eastAsia"/>
        </w:rPr>
        <w:t>俳句的拼音</w:t>
      </w:r>
    </w:p>
    <w:p w14:paraId="5E1464D1" w14:textId="77777777" w:rsidR="00EB2669" w:rsidRDefault="00EB2669">
      <w:pPr>
        <w:rPr>
          <w:rFonts w:hint="eastAsia"/>
        </w:rPr>
      </w:pPr>
      <w:r>
        <w:rPr>
          <w:rFonts w:hint="eastAsia"/>
        </w:rPr>
        <w:t>俳句，作为日本文学中一种独特的短诗形式，在汉语中的发音为“pái jù”。它以其简洁和深刻著称，通常由三行组成，分别包含5、7、5个音节（或称“音”），总共17个音节。这种结构紧凑的形式不仅在日本文化中占有重要地位，而且在全球范围内也受到了广泛的欣赏与模仿。</w:t>
      </w:r>
    </w:p>
    <w:p w14:paraId="110F4CA3" w14:textId="77777777" w:rsidR="00EB2669" w:rsidRDefault="00EB2669">
      <w:pPr>
        <w:rPr>
          <w:rFonts w:hint="eastAsia"/>
        </w:rPr>
      </w:pPr>
    </w:p>
    <w:p w14:paraId="5E5A65C8" w14:textId="77777777" w:rsidR="00EB2669" w:rsidRDefault="00EB2669">
      <w:pPr>
        <w:rPr>
          <w:rFonts w:hint="eastAsia"/>
        </w:rPr>
      </w:pPr>
    </w:p>
    <w:p w14:paraId="0438D039" w14:textId="77777777" w:rsidR="00EB2669" w:rsidRDefault="00EB2669">
      <w:pPr>
        <w:rPr>
          <w:rFonts w:hint="eastAsia"/>
        </w:rPr>
      </w:pPr>
      <w:r>
        <w:rPr>
          <w:rFonts w:hint="eastAsia"/>
        </w:rPr>
        <w:t>俳句的历史背景</w:t>
      </w:r>
    </w:p>
    <w:p w14:paraId="688AC35E" w14:textId="77777777" w:rsidR="00EB2669" w:rsidRDefault="00EB2669">
      <w:pPr>
        <w:rPr>
          <w:rFonts w:hint="eastAsia"/>
        </w:rPr>
      </w:pPr>
      <w:r>
        <w:rPr>
          <w:rFonts w:hint="eastAsia"/>
        </w:rPr>
        <w:t>俳句起源于日本室町时代末期，最初是作为一种名为“连歌”的诗歌形式的一部分。随着时间的发展，俳句逐渐从连歌中独立出来，成为一种自成一体的诗歌形式。到了江户时代，俳句得到了极大的发展，尤其是松尾芭蕉的作品，他被认为是俳句艺术的巅峰代表之一，对后世产生了深远的影响。</w:t>
      </w:r>
    </w:p>
    <w:p w14:paraId="79063691" w14:textId="77777777" w:rsidR="00EB2669" w:rsidRDefault="00EB2669">
      <w:pPr>
        <w:rPr>
          <w:rFonts w:hint="eastAsia"/>
        </w:rPr>
      </w:pPr>
    </w:p>
    <w:p w14:paraId="0548D45A" w14:textId="77777777" w:rsidR="00EB2669" w:rsidRDefault="00EB2669">
      <w:pPr>
        <w:rPr>
          <w:rFonts w:hint="eastAsia"/>
        </w:rPr>
      </w:pPr>
    </w:p>
    <w:p w14:paraId="6E384458" w14:textId="77777777" w:rsidR="00EB2669" w:rsidRDefault="00EB2669">
      <w:pPr>
        <w:rPr>
          <w:rFonts w:hint="eastAsia"/>
        </w:rPr>
      </w:pPr>
      <w:r>
        <w:rPr>
          <w:rFonts w:hint="eastAsia"/>
        </w:rPr>
        <w:t>俳句的艺术特点</w:t>
      </w:r>
    </w:p>
    <w:p w14:paraId="22CE2F23" w14:textId="77777777" w:rsidR="00EB2669" w:rsidRDefault="00EB2669">
      <w:pPr>
        <w:rPr>
          <w:rFonts w:hint="eastAsia"/>
        </w:rPr>
      </w:pPr>
      <w:r>
        <w:rPr>
          <w:rFonts w:hint="eastAsia"/>
        </w:rPr>
        <w:t>俳句的魅力在于其简练而富有深意的表现手法。通过精炼的语言捕捉瞬间之美，表达诗人对自然、季节变化以及人生哲理的感悟。俳句通常包括一个“季语”，即用来表示季节的词语，这有助于将诗歌置于特定的时间框架内，并赋予作品以更深层次的意义。俳句还强调“间”的运用，即在有限的文字中创造出无限的空间感和想象空间。</w:t>
      </w:r>
    </w:p>
    <w:p w14:paraId="394BACC4" w14:textId="77777777" w:rsidR="00EB2669" w:rsidRDefault="00EB2669">
      <w:pPr>
        <w:rPr>
          <w:rFonts w:hint="eastAsia"/>
        </w:rPr>
      </w:pPr>
    </w:p>
    <w:p w14:paraId="69F6D30C" w14:textId="77777777" w:rsidR="00EB2669" w:rsidRDefault="00EB2669">
      <w:pPr>
        <w:rPr>
          <w:rFonts w:hint="eastAsia"/>
        </w:rPr>
      </w:pPr>
    </w:p>
    <w:p w14:paraId="7ACD7373" w14:textId="77777777" w:rsidR="00EB2669" w:rsidRDefault="00EB2669">
      <w:pPr>
        <w:rPr>
          <w:rFonts w:hint="eastAsia"/>
        </w:rPr>
      </w:pPr>
      <w:r>
        <w:rPr>
          <w:rFonts w:hint="eastAsia"/>
        </w:rPr>
        <w:t>俳句的国际传播</w:t>
      </w:r>
    </w:p>
    <w:p w14:paraId="00C566AF" w14:textId="77777777" w:rsidR="00EB2669" w:rsidRDefault="00EB2669">
      <w:pPr>
        <w:rPr>
          <w:rFonts w:hint="eastAsia"/>
        </w:rPr>
      </w:pPr>
      <w:r>
        <w:rPr>
          <w:rFonts w:hint="eastAsia"/>
        </w:rPr>
        <w:t>随着全球化的发展，俳句作为一种文化艺术形式已经超越了国界，被世界各地的人们所喜爱和创作。在中国，俳句也被越来越多的人所熟知，许多爱好者尝试用中文创作俳句，既保留了传统俳句的形式美，又融入了中国文化元素。尽管语言和文化的差异给俳句的翻译和创作带来了挑战，但这同时也为跨文化交流提供了宝贵的机会。</w:t>
      </w:r>
    </w:p>
    <w:p w14:paraId="32E519CA" w14:textId="77777777" w:rsidR="00EB2669" w:rsidRDefault="00EB2669">
      <w:pPr>
        <w:rPr>
          <w:rFonts w:hint="eastAsia"/>
        </w:rPr>
      </w:pPr>
    </w:p>
    <w:p w14:paraId="20CA8F27" w14:textId="77777777" w:rsidR="00EB2669" w:rsidRDefault="00EB2669">
      <w:pPr>
        <w:rPr>
          <w:rFonts w:hint="eastAsia"/>
        </w:rPr>
      </w:pPr>
    </w:p>
    <w:p w14:paraId="2FD1C2A4" w14:textId="77777777" w:rsidR="00EB2669" w:rsidRDefault="00EB2669">
      <w:pPr>
        <w:rPr>
          <w:rFonts w:hint="eastAsia"/>
        </w:rPr>
      </w:pPr>
      <w:r>
        <w:rPr>
          <w:rFonts w:hint="eastAsia"/>
        </w:rPr>
        <w:t>现代俳句的发展</w:t>
      </w:r>
    </w:p>
    <w:p w14:paraId="2A6EA563" w14:textId="77777777" w:rsidR="00EB2669" w:rsidRDefault="00EB2669">
      <w:pPr>
        <w:rPr>
          <w:rFonts w:hint="eastAsia"/>
        </w:rPr>
      </w:pPr>
      <w:r>
        <w:rPr>
          <w:rFonts w:hint="eastAsia"/>
        </w:rPr>
        <w:t>进入现代社会，俳句依然保持着活力，不断适应新的时代背景和社会环境。现代俳句创作者不仅继承了传统的美学原则，还在题材选择、表现手法等方面进行了大胆的创新。例如，一些创作者尝试使用非传统的主题，或者在形式上进行突破，以此来反映当代社会的多样性和复杂性。这样的探索使得俳句这一古老的艺术形式焕发出新的生命力。</w:t>
      </w:r>
    </w:p>
    <w:p w14:paraId="29DDF7DA" w14:textId="77777777" w:rsidR="00EB2669" w:rsidRDefault="00EB2669">
      <w:pPr>
        <w:rPr>
          <w:rFonts w:hint="eastAsia"/>
        </w:rPr>
      </w:pPr>
    </w:p>
    <w:p w14:paraId="434532F6" w14:textId="77777777" w:rsidR="00EB2669" w:rsidRDefault="00EB2669">
      <w:pPr>
        <w:rPr>
          <w:rFonts w:hint="eastAsia"/>
        </w:rPr>
      </w:pPr>
    </w:p>
    <w:p w14:paraId="29920C2B" w14:textId="77777777" w:rsidR="00EB2669" w:rsidRDefault="00EB2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5961E" w14:textId="10871735" w:rsidR="00BE4409" w:rsidRDefault="00BE4409"/>
    <w:sectPr w:rsidR="00BE4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09"/>
    <w:rsid w:val="000F3509"/>
    <w:rsid w:val="00BE4409"/>
    <w:rsid w:val="00EB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91C14-AC0D-4F7B-ACA0-4D8DDE61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