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E6AC" w14:textId="77777777" w:rsidR="00986650" w:rsidRDefault="00986650">
      <w:pPr>
        <w:rPr>
          <w:rFonts w:hint="eastAsia"/>
        </w:rPr>
      </w:pPr>
      <w:r>
        <w:rPr>
          <w:rFonts w:hint="eastAsia"/>
        </w:rPr>
        <w:t>郗璿的拼音</w:t>
      </w:r>
    </w:p>
    <w:p w14:paraId="3D0932DB" w14:textId="77777777" w:rsidR="00986650" w:rsidRDefault="00986650">
      <w:pPr>
        <w:rPr>
          <w:rFonts w:hint="eastAsia"/>
        </w:rPr>
      </w:pPr>
      <w:r>
        <w:rPr>
          <w:rFonts w:hint="eastAsia"/>
        </w:rPr>
        <w:t>郗璿，这个名字对于许多人来说可能并不熟悉，但提及她的丈夫——书圣王羲之，几乎无人不知。郗璿的名字拼音是“Chī Xuán”。在古代，名字不仅仅是个人身份的标识，更是家族、文化传承的重要组成部分。郗璿作为东晋时期著名的女性书法家，其名字背后蕴含着丰富的历史文化内涵。</w:t>
      </w:r>
    </w:p>
    <w:p w14:paraId="430160B7" w14:textId="77777777" w:rsidR="00986650" w:rsidRDefault="00986650">
      <w:pPr>
        <w:rPr>
          <w:rFonts w:hint="eastAsia"/>
        </w:rPr>
      </w:pPr>
    </w:p>
    <w:p w14:paraId="31697C9A" w14:textId="77777777" w:rsidR="00986650" w:rsidRDefault="00986650">
      <w:pPr>
        <w:rPr>
          <w:rFonts w:hint="eastAsia"/>
        </w:rPr>
      </w:pPr>
      <w:r>
        <w:rPr>
          <w:rFonts w:hint="eastAsia"/>
        </w:rPr>
        <w:t>生平简介</w:t>
      </w:r>
    </w:p>
    <w:p w14:paraId="198A1309" w14:textId="77777777" w:rsidR="00986650" w:rsidRDefault="00986650">
      <w:pPr>
        <w:rPr>
          <w:rFonts w:hint="eastAsia"/>
        </w:rPr>
      </w:pPr>
      <w:r>
        <w:rPr>
          <w:rFonts w:hint="eastAsia"/>
        </w:rPr>
        <w:t>郗璿出生于一个文化底蕴深厚的世家大族，父亲郗鉴不仅是朝廷重臣，也是一位书法爱好者。这样的家庭环境为郗璿提供了良好的学习条件和艺术熏陶。她自幼聪明好学，尤其擅长书法，精通各种字体，尤以楷书见长。后来，郗璿嫁给了同样热爱书法的王羲之，二人共同探讨书法艺术，互相切磋技艺，成就了一段佳话。</w:t>
      </w:r>
    </w:p>
    <w:p w14:paraId="303F2F44" w14:textId="77777777" w:rsidR="00986650" w:rsidRDefault="00986650">
      <w:pPr>
        <w:rPr>
          <w:rFonts w:hint="eastAsia"/>
        </w:rPr>
      </w:pPr>
    </w:p>
    <w:p w14:paraId="7479841E" w14:textId="77777777" w:rsidR="00986650" w:rsidRDefault="00986650">
      <w:pPr>
        <w:rPr>
          <w:rFonts w:hint="eastAsia"/>
        </w:rPr>
      </w:pPr>
      <w:r>
        <w:rPr>
          <w:rFonts w:hint="eastAsia"/>
        </w:rPr>
        <w:t>书法成就</w:t>
      </w:r>
    </w:p>
    <w:p w14:paraId="2BA1BD79" w14:textId="77777777" w:rsidR="00986650" w:rsidRDefault="00986650">
      <w:pPr>
        <w:rPr>
          <w:rFonts w:hint="eastAsia"/>
        </w:rPr>
      </w:pPr>
      <w:r>
        <w:rPr>
          <w:rFonts w:hint="eastAsia"/>
        </w:rPr>
        <w:t>郗璿的书法造诣深厚，被誉为“女中笔仙”。虽然她的作品流传下来的不多，但从有限的作品中可以看出，她的书法风格既继承了家族传统，又融入了自己的独特见解，线条流畅自然，结构严谨而不失灵动。她的书法不仅体现了个人的艺术才华，更展示了东晋时期书法艺术的高度发展。郗璿与王羲之一起，对后世书法的发展产生了深远的影响。</w:t>
      </w:r>
    </w:p>
    <w:p w14:paraId="3801E826" w14:textId="77777777" w:rsidR="00986650" w:rsidRDefault="00986650">
      <w:pPr>
        <w:rPr>
          <w:rFonts w:hint="eastAsia"/>
        </w:rPr>
      </w:pPr>
    </w:p>
    <w:p w14:paraId="2C3CA7C0" w14:textId="77777777" w:rsidR="00986650" w:rsidRDefault="00986650">
      <w:pPr>
        <w:rPr>
          <w:rFonts w:hint="eastAsia"/>
        </w:rPr>
      </w:pPr>
      <w:r>
        <w:rPr>
          <w:rFonts w:hint="eastAsia"/>
        </w:rPr>
        <w:t>家庭生活</w:t>
      </w:r>
    </w:p>
    <w:p w14:paraId="0CB22667" w14:textId="77777777" w:rsidR="00986650" w:rsidRDefault="00986650">
      <w:pPr>
        <w:rPr>
          <w:rFonts w:hint="eastAsia"/>
        </w:rPr>
      </w:pPr>
      <w:r>
        <w:rPr>
          <w:rFonts w:hint="eastAsia"/>
        </w:rPr>
        <w:t>除了在书法领域的卓越贡献外，郗璿还是一个贤妻良母。她与王羲之育有七子一女，其中不乏书法大家。在家庭教育方面，郗璿起到了至关重要的作用，她注重子女的文化教育，尤其是书法艺术的培养，使得家族书法传统得以延续和发展。可以说，郗璿不仅是杰出的书法家，也是优秀的母亲和妻子。</w:t>
      </w:r>
    </w:p>
    <w:p w14:paraId="7C60D054" w14:textId="77777777" w:rsidR="00986650" w:rsidRDefault="00986650">
      <w:pPr>
        <w:rPr>
          <w:rFonts w:hint="eastAsia"/>
        </w:rPr>
      </w:pPr>
    </w:p>
    <w:p w14:paraId="130E7E37" w14:textId="77777777" w:rsidR="00986650" w:rsidRDefault="00986650">
      <w:pPr>
        <w:rPr>
          <w:rFonts w:hint="eastAsia"/>
        </w:rPr>
      </w:pPr>
      <w:r>
        <w:rPr>
          <w:rFonts w:hint="eastAsia"/>
        </w:rPr>
        <w:t>历史影响</w:t>
      </w:r>
    </w:p>
    <w:p w14:paraId="399BED07" w14:textId="77777777" w:rsidR="00986650" w:rsidRDefault="00986650">
      <w:pPr>
        <w:rPr>
          <w:rFonts w:hint="eastAsia"/>
        </w:rPr>
      </w:pPr>
      <w:r>
        <w:rPr>
          <w:rFonts w:hint="eastAsia"/>
        </w:rPr>
        <w:t>郗璿的一生，是对艺术不懈追求的一生，也是对中国传统文化深刻理解并实践的一生。尽管历史上关于她的记载相对较少，但她通过自己的作品和生活方式，展现了东晋时期女性的独特魅力和社会地位。郗璿的故事激励着一代又一代的人，在尊重传统的同时勇于创新，不断探索艺术的新境界。她的名字“Chī Xuán”也因此被铭记于中国书法史册之中。</w:t>
      </w:r>
    </w:p>
    <w:p w14:paraId="2CF6F5A9" w14:textId="77777777" w:rsidR="00986650" w:rsidRDefault="00986650">
      <w:pPr>
        <w:rPr>
          <w:rFonts w:hint="eastAsia"/>
        </w:rPr>
      </w:pPr>
    </w:p>
    <w:p w14:paraId="56044C67" w14:textId="77777777" w:rsidR="00986650" w:rsidRDefault="00986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4E37E" w14:textId="0D8C2F6E" w:rsidR="00215D51" w:rsidRDefault="00215D51"/>
    <w:sectPr w:rsidR="0021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51"/>
    <w:rsid w:val="00215D51"/>
    <w:rsid w:val="0098665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D0C0D-2222-42B8-A7A0-C046FE1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