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E6FF" w14:textId="77777777" w:rsidR="002369C6" w:rsidRDefault="002369C6">
      <w:pPr>
        <w:rPr>
          <w:rFonts w:hint="eastAsia"/>
        </w:rPr>
      </w:pPr>
      <w:r>
        <w:rPr>
          <w:rFonts w:hint="eastAsia"/>
        </w:rPr>
        <w:t>盐酸坦索罗辛缓释胶囊的拼音</w:t>
      </w:r>
    </w:p>
    <w:p w14:paraId="60E1E273" w14:textId="77777777" w:rsidR="002369C6" w:rsidRDefault="002369C6">
      <w:pPr>
        <w:rPr>
          <w:rFonts w:hint="eastAsia"/>
        </w:rPr>
      </w:pPr>
      <w:r>
        <w:rPr>
          <w:rFonts w:hint="eastAsia"/>
        </w:rPr>
        <w:t>盐酸坦索罗辛缓释胶囊在汉语中的拼音是“Yán Suān Tǎn Suǒ Lín Huǎn Shì Jiāo Náng”。这个名称代表了一种用于治疗前列腺增生所引起的症状的药物。它的主要成分是坦索罗辛，这是一种选择性α1受体阻滞剂，能够有效缓解下尿路症状。</w:t>
      </w:r>
    </w:p>
    <w:p w14:paraId="5F8FB021" w14:textId="77777777" w:rsidR="002369C6" w:rsidRDefault="002369C6">
      <w:pPr>
        <w:rPr>
          <w:rFonts w:hint="eastAsia"/>
        </w:rPr>
      </w:pPr>
    </w:p>
    <w:p w14:paraId="03B14CBB" w14:textId="77777777" w:rsidR="002369C6" w:rsidRDefault="002369C6">
      <w:pPr>
        <w:rPr>
          <w:rFonts w:hint="eastAsia"/>
        </w:rPr>
      </w:pPr>
      <w:r>
        <w:rPr>
          <w:rFonts w:hint="eastAsia"/>
        </w:rPr>
        <w:t>作用机制</w:t>
      </w:r>
    </w:p>
    <w:p w14:paraId="43E650FE" w14:textId="77777777" w:rsidR="002369C6" w:rsidRDefault="002369C6">
      <w:pPr>
        <w:rPr>
          <w:rFonts w:hint="eastAsia"/>
        </w:rPr>
      </w:pPr>
      <w:r>
        <w:rPr>
          <w:rFonts w:hint="eastAsia"/>
        </w:rPr>
        <w:t>盐酸坦索罗辛通过阻止特定神经递质对前列腺和膀胱颈部平滑肌上的α1受体的作用来发挥作用。这种作用导致肌肉放松，从而改善尿流并减少排尿困难的症状。由于其缓释特性，药物能够在较长时间内稳定释放，提供持续的疗效，减少了服药次数。</w:t>
      </w:r>
    </w:p>
    <w:p w14:paraId="140E7DC3" w14:textId="77777777" w:rsidR="002369C6" w:rsidRDefault="002369C6">
      <w:pPr>
        <w:rPr>
          <w:rFonts w:hint="eastAsia"/>
        </w:rPr>
      </w:pPr>
    </w:p>
    <w:p w14:paraId="68A2C379" w14:textId="77777777" w:rsidR="002369C6" w:rsidRDefault="002369C6">
      <w:pPr>
        <w:rPr>
          <w:rFonts w:hint="eastAsia"/>
        </w:rPr>
      </w:pPr>
      <w:r>
        <w:rPr>
          <w:rFonts w:hint="eastAsia"/>
        </w:rPr>
        <w:t>适应症与使用</w:t>
      </w:r>
    </w:p>
    <w:p w14:paraId="606D4B61" w14:textId="77777777" w:rsidR="002369C6" w:rsidRDefault="002369C6">
      <w:pPr>
        <w:rPr>
          <w:rFonts w:hint="eastAsia"/>
        </w:rPr>
      </w:pPr>
      <w:r>
        <w:rPr>
          <w:rFonts w:hint="eastAsia"/>
        </w:rPr>
        <w:t>盐酸坦索罗辛缓释胶囊主要用于治疗良性前列腺增生（BPH）的症状，如尿频、夜尿、尿急、排尿困难等。患者应根据医生的建议服用此药物，并遵循医嘱调整剂量。需要注意的是，尽管该药物能显著改善生活质量，但它并不能缩小前列腺体积或预防前列腺癌。</w:t>
      </w:r>
    </w:p>
    <w:p w14:paraId="62450F85" w14:textId="77777777" w:rsidR="002369C6" w:rsidRDefault="002369C6">
      <w:pPr>
        <w:rPr>
          <w:rFonts w:hint="eastAsia"/>
        </w:rPr>
      </w:pPr>
    </w:p>
    <w:p w14:paraId="2A3370FB" w14:textId="77777777" w:rsidR="002369C6" w:rsidRDefault="002369C6">
      <w:pPr>
        <w:rPr>
          <w:rFonts w:hint="eastAsia"/>
        </w:rPr>
      </w:pPr>
      <w:r>
        <w:rPr>
          <w:rFonts w:hint="eastAsia"/>
        </w:rPr>
        <w:t>副作用与注意事项</w:t>
      </w:r>
    </w:p>
    <w:p w14:paraId="0BAF3CF2" w14:textId="77777777" w:rsidR="002369C6" w:rsidRDefault="002369C6">
      <w:pPr>
        <w:rPr>
          <w:rFonts w:hint="eastAsia"/>
        </w:rPr>
      </w:pPr>
      <w:r>
        <w:rPr>
          <w:rFonts w:hint="eastAsia"/>
        </w:rPr>
        <w:t>尽管盐酸坦索罗辛缓释胶囊通常耐受良好，但仍可能出现一些副作用，包括头晕、头痛、恶心、疲劳等。较为罕见但严重的副作用可能涉及心血管系统，因此在开始治疗前，医生需要了解患者的完整医疗历史，特别是心脏状况。患者不应自行停止用药或改变剂量，以免影响疗效。</w:t>
      </w:r>
    </w:p>
    <w:p w14:paraId="13A4E025" w14:textId="77777777" w:rsidR="002369C6" w:rsidRDefault="002369C6">
      <w:pPr>
        <w:rPr>
          <w:rFonts w:hint="eastAsia"/>
        </w:rPr>
      </w:pPr>
    </w:p>
    <w:p w14:paraId="6DFD7657" w14:textId="77777777" w:rsidR="002369C6" w:rsidRDefault="002369C6">
      <w:pPr>
        <w:rPr>
          <w:rFonts w:hint="eastAsia"/>
        </w:rPr>
      </w:pPr>
      <w:r>
        <w:rPr>
          <w:rFonts w:hint="eastAsia"/>
        </w:rPr>
        <w:t>最后的总结</w:t>
      </w:r>
    </w:p>
    <w:p w14:paraId="540BC4EB" w14:textId="77777777" w:rsidR="002369C6" w:rsidRDefault="002369C6">
      <w:pPr>
        <w:rPr>
          <w:rFonts w:hint="eastAsia"/>
        </w:rPr>
      </w:pPr>
      <w:r>
        <w:rPr>
          <w:rFonts w:hint="eastAsia"/>
        </w:rPr>
        <w:t>盐酸坦索罗辛缓释胶囊（Yán Suān Tǎn Suǒ Lín Huǎn Shì Jiāo Náng）是一种有效的治疗前列腺增生相关症状的药物。它通过其独特的机制帮助改善尿道通畅度，减轻患者的痛苦。然而，正确使用该药物以及充分认识其潜在副作用对于确保安全有效的治疗至关重要。任何疑问或担忧都应及时与医疗专业人士讨论。</w:t>
      </w:r>
    </w:p>
    <w:p w14:paraId="079493B2" w14:textId="77777777" w:rsidR="002369C6" w:rsidRDefault="002369C6">
      <w:pPr>
        <w:rPr>
          <w:rFonts w:hint="eastAsia"/>
        </w:rPr>
      </w:pPr>
    </w:p>
    <w:p w14:paraId="24BCBFFF" w14:textId="77777777" w:rsidR="002369C6" w:rsidRDefault="002369C6">
      <w:pPr>
        <w:rPr>
          <w:rFonts w:hint="eastAsia"/>
        </w:rPr>
      </w:pPr>
      <w:r>
        <w:rPr>
          <w:rFonts w:hint="eastAsia"/>
        </w:rPr>
        <w:t>本文是由每日作文网(2345lzwz.com)为大家创作</w:t>
      </w:r>
    </w:p>
    <w:p w14:paraId="3238BFD3" w14:textId="69F2DAB2" w:rsidR="00C77B1C" w:rsidRDefault="00C77B1C"/>
    <w:sectPr w:rsidR="00C77B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1C"/>
    <w:rsid w:val="002369C6"/>
    <w:rsid w:val="00B81CF2"/>
    <w:rsid w:val="00C7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A7631-C9B4-4FC4-AB45-0858E469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B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B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B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B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B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B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B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B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B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B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B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B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B1C"/>
    <w:rPr>
      <w:rFonts w:cstheme="majorBidi"/>
      <w:color w:val="2F5496" w:themeColor="accent1" w:themeShade="BF"/>
      <w:sz w:val="28"/>
      <w:szCs w:val="28"/>
    </w:rPr>
  </w:style>
  <w:style w:type="character" w:customStyle="1" w:styleId="50">
    <w:name w:val="标题 5 字符"/>
    <w:basedOn w:val="a0"/>
    <w:link w:val="5"/>
    <w:uiPriority w:val="9"/>
    <w:semiHidden/>
    <w:rsid w:val="00C77B1C"/>
    <w:rPr>
      <w:rFonts w:cstheme="majorBidi"/>
      <w:color w:val="2F5496" w:themeColor="accent1" w:themeShade="BF"/>
      <w:sz w:val="24"/>
    </w:rPr>
  </w:style>
  <w:style w:type="character" w:customStyle="1" w:styleId="60">
    <w:name w:val="标题 6 字符"/>
    <w:basedOn w:val="a0"/>
    <w:link w:val="6"/>
    <w:uiPriority w:val="9"/>
    <w:semiHidden/>
    <w:rsid w:val="00C77B1C"/>
    <w:rPr>
      <w:rFonts w:cstheme="majorBidi"/>
      <w:b/>
      <w:bCs/>
      <w:color w:val="2F5496" w:themeColor="accent1" w:themeShade="BF"/>
    </w:rPr>
  </w:style>
  <w:style w:type="character" w:customStyle="1" w:styleId="70">
    <w:name w:val="标题 7 字符"/>
    <w:basedOn w:val="a0"/>
    <w:link w:val="7"/>
    <w:uiPriority w:val="9"/>
    <w:semiHidden/>
    <w:rsid w:val="00C77B1C"/>
    <w:rPr>
      <w:rFonts w:cstheme="majorBidi"/>
      <w:b/>
      <w:bCs/>
      <w:color w:val="595959" w:themeColor="text1" w:themeTint="A6"/>
    </w:rPr>
  </w:style>
  <w:style w:type="character" w:customStyle="1" w:styleId="80">
    <w:name w:val="标题 8 字符"/>
    <w:basedOn w:val="a0"/>
    <w:link w:val="8"/>
    <w:uiPriority w:val="9"/>
    <w:semiHidden/>
    <w:rsid w:val="00C77B1C"/>
    <w:rPr>
      <w:rFonts w:cstheme="majorBidi"/>
      <w:color w:val="595959" w:themeColor="text1" w:themeTint="A6"/>
    </w:rPr>
  </w:style>
  <w:style w:type="character" w:customStyle="1" w:styleId="90">
    <w:name w:val="标题 9 字符"/>
    <w:basedOn w:val="a0"/>
    <w:link w:val="9"/>
    <w:uiPriority w:val="9"/>
    <w:semiHidden/>
    <w:rsid w:val="00C77B1C"/>
    <w:rPr>
      <w:rFonts w:eastAsiaTheme="majorEastAsia" w:cstheme="majorBidi"/>
      <w:color w:val="595959" w:themeColor="text1" w:themeTint="A6"/>
    </w:rPr>
  </w:style>
  <w:style w:type="paragraph" w:styleId="a3">
    <w:name w:val="Title"/>
    <w:basedOn w:val="a"/>
    <w:next w:val="a"/>
    <w:link w:val="a4"/>
    <w:uiPriority w:val="10"/>
    <w:qFormat/>
    <w:rsid w:val="00C77B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B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B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B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B1C"/>
    <w:pPr>
      <w:spacing w:before="160"/>
      <w:jc w:val="center"/>
    </w:pPr>
    <w:rPr>
      <w:i/>
      <w:iCs/>
      <w:color w:val="404040" w:themeColor="text1" w:themeTint="BF"/>
    </w:rPr>
  </w:style>
  <w:style w:type="character" w:customStyle="1" w:styleId="a8">
    <w:name w:val="引用 字符"/>
    <w:basedOn w:val="a0"/>
    <w:link w:val="a7"/>
    <w:uiPriority w:val="29"/>
    <w:rsid w:val="00C77B1C"/>
    <w:rPr>
      <w:i/>
      <w:iCs/>
      <w:color w:val="404040" w:themeColor="text1" w:themeTint="BF"/>
    </w:rPr>
  </w:style>
  <w:style w:type="paragraph" w:styleId="a9">
    <w:name w:val="List Paragraph"/>
    <w:basedOn w:val="a"/>
    <w:uiPriority w:val="34"/>
    <w:qFormat/>
    <w:rsid w:val="00C77B1C"/>
    <w:pPr>
      <w:ind w:left="720"/>
      <w:contextualSpacing/>
    </w:pPr>
  </w:style>
  <w:style w:type="character" w:styleId="aa">
    <w:name w:val="Intense Emphasis"/>
    <w:basedOn w:val="a0"/>
    <w:uiPriority w:val="21"/>
    <w:qFormat/>
    <w:rsid w:val="00C77B1C"/>
    <w:rPr>
      <w:i/>
      <w:iCs/>
      <w:color w:val="2F5496" w:themeColor="accent1" w:themeShade="BF"/>
    </w:rPr>
  </w:style>
  <w:style w:type="paragraph" w:styleId="ab">
    <w:name w:val="Intense Quote"/>
    <w:basedOn w:val="a"/>
    <w:next w:val="a"/>
    <w:link w:val="ac"/>
    <w:uiPriority w:val="30"/>
    <w:qFormat/>
    <w:rsid w:val="00C77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B1C"/>
    <w:rPr>
      <w:i/>
      <w:iCs/>
      <w:color w:val="2F5496" w:themeColor="accent1" w:themeShade="BF"/>
    </w:rPr>
  </w:style>
  <w:style w:type="character" w:styleId="ad">
    <w:name w:val="Intense Reference"/>
    <w:basedOn w:val="a0"/>
    <w:uiPriority w:val="32"/>
    <w:qFormat/>
    <w:rsid w:val="00C77B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