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4390" w14:textId="77777777" w:rsidR="009C6E32" w:rsidRDefault="009C6E32">
      <w:pPr>
        <w:rPr>
          <w:rFonts w:hint="eastAsia"/>
        </w:rPr>
      </w:pPr>
      <w:r>
        <w:rPr>
          <w:rFonts w:hint="eastAsia"/>
        </w:rPr>
        <w:t>烟笼寒水月笼沙的拼音</w:t>
      </w:r>
    </w:p>
    <w:p w14:paraId="2669E1A4" w14:textId="77777777" w:rsidR="009C6E32" w:rsidRDefault="009C6E32">
      <w:pPr>
        <w:rPr>
          <w:rFonts w:hint="eastAsia"/>
        </w:rPr>
      </w:pPr>
      <w:r>
        <w:rPr>
          <w:rFonts w:hint="eastAsia"/>
        </w:rPr>
        <w:t>“烟笼寒水月笼沙”这句诗出自唐代诗人杜牧的《泊秦淮》，其拼音为“Yān lóng hán shuǐ yuè lóng shā”。此诗以描绘秦淮河夜景著称，将朦胧的美景与深沉的历史感慨融为一体。诗句通过独特的视角和细腻的笔触，勾勒出一幅既美丽又略带哀愁的画面。</w:t>
      </w:r>
    </w:p>
    <w:p w14:paraId="349E9088" w14:textId="77777777" w:rsidR="009C6E32" w:rsidRDefault="009C6E32">
      <w:pPr>
        <w:rPr>
          <w:rFonts w:hint="eastAsia"/>
        </w:rPr>
      </w:pPr>
    </w:p>
    <w:p w14:paraId="36B6B62E" w14:textId="77777777" w:rsidR="009C6E32" w:rsidRDefault="009C6E32">
      <w:pPr>
        <w:rPr>
          <w:rFonts w:hint="eastAsia"/>
        </w:rPr>
      </w:pPr>
      <w:r>
        <w:rPr>
          <w:rFonts w:hint="eastAsia"/>
        </w:rPr>
        <w:t>诗意解析</w:t>
      </w:r>
    </w:p>
    <w:p w14:paraId="64815E9A" w14:textId="77777777" w:rsidR="009C6E32" w:rsidRDefault="009C6E32">
      <w:pPr>
        <w:rPr>
          <w:rFonts w:hint="eastAsia"/>
        </w:rPr>
      </w:pPr>
      <w:r>
        <w:rPr>
          <w:rFonts w:hint="eastAsia"/>
        </w:rPr>
        <w:t>在这句诗中，“烟笼寒水”描绘了夜晚江面上雾气缭绕、寒冷刺骨的情景；而“月笼沙”则进一步增添了画面中的静谧与幽远之感。整个场景似乎被一层薄纱所覆盖，显得神秘而又诱人探索。这样的描写不仅体现了作者对自然景色敏锐的观察力，也反映了他对当时社会现状的深刻思考。</w:t>
      </w:r>
    </w:p>
    <w:p w14:paraId="5C83EA74" w14:textId="77777777" w:rsidR="009C6E32" w:rsidRDefault="009C6E32">
      <w:pPr>
        <w:rPr>
          <w:rFonts w:hint="eastAsia"/>
        </w:rPr>
      </w:pPr>
    </w:p>
    <w:p w14:paraId="10C5C687" w14:textId="77777777" w:rsidR="009C6E32" w:rsidRDefault="009C6E32">
      <w:pPr>
        <w:rPr>
          <w:rFonts w:hint="eastAsia"/>
        </w:rPr>
      </w:pPr>
      <w:r>
        <w:rPr>
          <w:rFonts w:hint="eastAsia"/>
        </w:rPr>
        <w:t>文化背景</w:t>
      </w:r>
    </w:p>
    <w:p w14:paraId="454B84AC" w14:textId="77777777" w:rsidR="009C6E32" w:rsidRDefault="009C6E32">
      <w:pPr>
        <w:rPr>
          <w:rFonts w:hint="eastAsia"/>
        </w:rPr>
      </w:pPr>
      <w:r>
        <w:rPr>
          <w:rFonts w:hint="eastAsia"/>
        </w:rPr>
        <w:t>《泊秦淮》创作于唐朝末年，一个政治腐败、民生凋敝的时代。杜牧借秦淮河畔的繁华景象与自身的感受，表达了对国家命运的担忧以及对时局的不满。秦淮河作为古代南京的文化象征，自古以来就是文人墨客吟咏的对象。它不仅是风景名胜之地，更是历史变迁的见证者。杜牧选择在此地抒发情怀，无疑赋予了这首诗更深层次的意义。</w:t>
      </w:r>
    </w:p>
    <w:p w14:paraId="5A88AFD6" w14:textId="77777777" w:rsidR="009C6E32" w:rsidRDefault="009C6E32">
      <w:pPr>
        <w:rPr>
          <w:rFonts w:hint="eastAsia"/>
        </w:rPr>
      </w:pPr>
    </w:p>
    <w:p w14:paraId="39083BB1" w14:textId="77777777" w:rsidR="009C6E32" w:rsidRDefault="009C6E32">
      <w:pPr>
        <w:rPr>
          <w:rFonts w:hint="eastAsia"/>
        </w:rPr>
      </w:pPr>
      <w:r>
        <w:rPr>
          <w:rFonts w:hint="eastAsia"/>
        </w:rPr>
        <w:t>艺术特色</w:t>
      </w:r>
    </w:p>
    <w:p w14:paraId="5CB08E9B" w14:textId="77777777" w:rsidR="009C6E32" w:rsidRDefault="009C6E32">
      <w:pPr>
        <w:rPr>
          <w:rFonts w:hint="eastAsia"/>
        </w:rPr>
      </w:pPr>
      <w:r>
        <w:rPr>
          <w:rFonts w:hint="eastAsia"/>
        </w:rPr>
        <w:t>杜牧在《泊秦淮》中运用了大量的意象和象征手法，使得整首诗充满了想象力和感染力。“烟笼寒水月笼沙”的描绘方式，采用了双重叠字结构，增强了语言的表现力，同时也让读者能够更加直观地感受到那种迷蒙而又凄美的意境。通过对光与影、动与静的巧妙结合，诗人成功地营造出了一种空灵而深远的艺术效果。</w:t>
      </w:r>
    </w:p>
    <w:p w14:paraId="6866AE41" w14:textId="77777777" w:rsidR="009C6E32" w:rsidRDefault="009C6E32">
      <w:pPr>
        <w:rPr>
          <w:rFonts w:hint="eastAsia"/>
        </w:rPr>
      </w:pPr>
    </w:p>
    <w:p w14:paraId="6683E4CB" w14:textId="77777777" w:rsidR="009C6E32" w:rsidRDefault="009C6E32">
      <w:pPr>
        <w:rPr>
          <w:rFonts w:hint="eastAsia"/>
        </w:rPr>
      </w:pPr>
      <w:r>
        <w:rPr>
          <w:rFonts w:hint="eastAsia"/>
        </w:rPr>
        <w:t>影响及评价</w:t>
      </w:r>
    </w:p>
    <w:p w14:paraId="60DE4B70" w14:textId="77777777" w:rsidR="009C6E32" w:rsidRDefault="009C6E32">
      <w:pPr>
        <w:rPr>
          <w:rFonts w:hint="eastAsia"/>
        </w:rPr>
      </w:pPr>
      <w:r>
        <w:rPr>
          <w:rFonts w:hint="eastAsia"/>
        </w:rPr>
        <w:t>自问世以来，《泊秦淮》就受到了广泛的关注和高度评价。它不仅在中国文学史上占有重要地位，而且对后世诗歌创作产生了深远的影响。许多学者认为，这首诗是杜牧诗歌风格的典型代表，展示了他在抒情写景方面的卓越才能。同时，它也是研究唐代社会风貌的重要资料之一。</w:t>
      </w:r>
    </w:p>
    <w:p w14:paraId="7B884D55" w14:textId="77777777" w:rsidR="009C6E32" w:rsidRDefault="009C6E32">
      <w:pPr>
        <w:rPr>
          <w:rFonts w:hint="eastAsia"/>
        </w:rPr>
      </w:pPr>
    </w:p>
    <w:p w14:paraId="574F55A2" w14:textId="77777777" w:rsidR="009C6E32" w:rsidRDefault="009C6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0D29B" w14:textId="370BB5EF" w:rsidR="00163D9B" w:rsidRDefault="00163D9B"/>
    <w:sectPr w:rsidR="0016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9B"/>
    <w:rsid w:val="00163D9B"/>
    <w:rsid w:val="009C6E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52F35-D438-445B-A99E-7A47B178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