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0444B" w14:textId="77777777" w:rsidR="000406A6" w:rsidRDefault="000406A6">
      <w:pPr>
        <w:rPr>
          <w:rFonts w:hint="eastAsia"/>
        </w:rPr>
      </w:pPr>
      <w:r>
        <w:rPr>
          <w:rFonts w:hint="eastAsia"/>
        </w:rPr>
        <w:t>诈佯的拼音</w:t>
      </w:r>
    </w:p>
    <w:p w14:paraId="7FDFA6DC" w14:textId="77777777" w:rsidR="000406A6" w:rsidRDefault="000406A6">
      <w:pPr>
        <w:rPr>
          <w:rFonts w:hint="eastAsia"/>
        </w:rPr>
      </w:pPr>
      <w:r>
        <w:rPr>
          <w:rFonts w:hint="eastAsia"/>
        </w:rPr>
        <w:t>“诈佯”的拼音是“zhà yáng”。在汉语中，“诈”指的是欺骗、欺诈的行为，而“佯”则是假装的意思。组合起来，“诈佯”意味着通过假装来达到欺骗的目的。这一词语常常出现在古代军事策略和现代日常用语中，描述那些为了达到某种目的而采取的伪装行为。</w:t>
      </w:r>
    </w:p>
    <w:p w14:paraId="2D76B775" w14:textId="77777777" w:rsidR="000406A6" w:rsidRDefault="000406A6">
      <w:pPr>
        <w:rPr>
          <w:rFonts w:hint="eastAsia"/>
        </w:rPr>
      </w:pPr>
    </w:p>
    <w:p w14:paraId="55DB4357" w14:textId="77777777" w:rsidR="000406A6" w:rsidRDefault="000406A6">
      <w:pPr>
        <w:rPr>
          <w:rFonts w:hint="eastAsia"/>
        </w:rPr>
      </w:pPr>
      <w:r>
        <w:rPr>
          <w:rFonts w:hint="eastAsia"/>
        </w:rPr>
        <w:t>历史背景与典故</w:t>
      </w:r>
    </w:p>
    <w:p w14:paraId="69FEBC10" w14:textId="77777777" w:rsidR="000406A6" w:rsidRDefault="000406A6">
      <w:pPr>
        <w:rPr>
          <w:rFonts w:hint="eastAsia"/>
        </w:rPr>
      </w:pPr>
      <w:r>
        <w:rPr>
          <w:rFonts w:hint="eastAsia"/>
        </w:rPr>
        <w:t>在中国历史上，“诈佯”作为战术手段有着悠久的历史。最著名的例子之一便是三国时期的诸葛亮利用空城计，成功地使用了诈佯之术吓退司马懿大军。这种策略不仅展示了智慧的光辉，也强调了心理战的重要性。通过制造虚假信息或表象，误导对手的判断，从而获得战略上的优势。这不仅仅是对个人智慧的考验，也是对整个团队协作能力的挑战。</w:t>
      </w:r>
    </w:p>
    <w:p w14:paraId="4224C857" w14:textId="77777777" w:rsidR="000406A6" w:rsidRDefault="000406A6">
      <w:pPr>
        <w:rPr>
          <w:rFonts w:hint="eastAsia"/>
        </w:rPr>
      </w:pPr>
    </w:p>
    <w:p w14:paraId="170E8520" w14:textId="77777777" w:rsidR="000406A6" w:rsidRDefault="000406A6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B49D42A" w14:textId="77777777" w:rsidR="000406A6" w:rsidRDefault="000406A6">
      <w:pPr>
        <w:rPr>
          <w:rFonts w:hint="eastAsia"/>
        </w:rPr>
      </w:pPr>
      <w:r>
        <w:rPr>
          <w:rFonts w:hint="eastAsia"/>
        </w:rPr>
        <w:t>在现代社会，“诈佯”虽然听起来可能带有负面含义，但它实际上是一种有效的沟通技巧和策略工具。例如，在商业谈判中，有时会运用一定的伪装策略来保护自身利益或获取更有利的地位。当然，这种方式需要谨慎使用，过度依赖可能会损害信任关系。在体育竞技领域，运动员们也会采用类似的方法来迷惑对手，比如足球比赛中的假动作，篮球中的虚晃一枪等。</w:t>
      </w:r>
    </w:p>
    <w:p w14:paraId="61100BFF" w14:textId="77777777" w:rsidR="000406A6" w:rsidRDefault="000406A6">
      <w:pPr>
        <w:rPr>
          <w:rFonts w:hint="eastAsia"/>
        </w:rPr>
      </w:pPr>
    </w:p>
    <w:p w14:paraId="56756DF4" w14:textId="77777777" w:rsidR="000406A6" w:rsidRDefault="000406A6">
      <w:pPr>
        <w:rPr>
          <w:rFonts w:hint="eastAsia"/>
        </w:rPr>
      </w:pPr>
      <w:r>
        <w:rPr>
          <w:rFonts w:hint="eastAsia"/>
        </w:rPr>
        <w:t>道德考量与伦理思考</w:t>
      </w:r>
    </w:p>
    <w:p w14:paraId="719DEFDB" w14:textId="77777777" w:rsidR="000406A6" w:rsidRDefault="000406A6">
      <w:pPr>
        <w:rPr>
          <w:rFonts w:hint="eastAsia"/>
        </w:rPr>
      </w:pPr>
      <w:r>
        <w:rPr>
          <w:rFonts w:hint="eastAsia"/>
        </w:rPr>
        <w:t>尽管“诈佯”可以在特定情况下提供战略优势，但其使用必须考虑到道德和伦理层面的问题。在任何情况下，尊重他人、保持诚信都是构建健康社会关系的基础。因此，在考虑是否采用诈佯策略时，应该权衡其潜在影响和后果。特别是在涉及到重大利益或敏感问题时，透明度和诚实往往是更为重要的原则。</w:t>
      </w:r>
    </w:p>
    <w:p w14:paraId="65BED061" w14:textId="77777777" w:rsidR="000406A6" w:rsidRDefault="000406A6">
      <w:pPr>
        <w:rPr>
          <w:rFonts w:hint="eastAsia"/>
        </w:rPr>
      </w:pPr>
    </w:p>
    <w:p w14:paraId="777AB368" w14:textId="77777777" w:rsidR="000406A6" w:rsidRDefault="000406A6">
      <w:pPr>
        <w:rPr>
          <w:rFonts w:hint="eastAsia"/>
        </w:rPr>
      </w:pPr>
      <w:r>
        <w:rPr>
          <w:rFonts w:hint="eastAsia"/>
        </w:rPr>
        <w:t>最后的总结</w:t>
      </w:r>
    </w:p>
    <w:p w14:paraId="26809217" w14:textId="77777777" w:rsidR="000406A6" w:rsidRDefault="000406A6">
      <w:pPr>
        <w:rPr>
          <w:rFonts w:hint="eastAsia"/>
        </w:rPr>
      </w:pPr>
      <w:r>
        <w:rPr>
          <w:rFonts w:hint="eastAsia"/>
        </w:rPr>
        <w:t>“诈佯”作为一种策略工具，在不同的历史时期和社会背景下展现了多样化的用途。从古代战场到现代商场，再到日常生活中的点滴，它都留下了深刻的印记。然而，无论何时何地，我们都应牢记：真正的胜利往往建立在真诚与信任之上。正确理解并合理运用“诈佯”，可以帮助我们在复杂多变的世界中更好地立足与发展。</w:t>
      </w:r>
    </w:p>
    <w:p w14:paraId="6CAED43E" w14:textId="77777777" w:rsidR="000406A6" w:rsidRDefault="000406A6">
      <w:pPr>
        <w:rPr>
          <w:rFonts w:hint="eastAsia"/>
        </w:rPr>
      </w:pPr>
    </w:p>
    <w:p w14:paraId="322FEEED" w14:textId="77777777" w:rsidR="000406A6" w:rsidRDefault="000406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B2BCE6" w14:textId="5467EE5B" w:rsidR="004B275E" w:rsidRDefault="004B275E"/>
    <w:sectPr w:rsidR="004B2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75E"/>
    <w:rsid w:val="000406A6"/>
    <w:rsid w:val="004B275E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91F670-B096-453E-B356-6BFA9184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27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7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7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7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7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7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7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7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7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27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27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27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27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27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27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27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27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27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2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7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27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27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7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27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27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27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27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