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730" w14:textId="77777777" w:rsidR="00113DAD" w:rsidRDefault="00113DAD">
      <w:pPr>
        <w:rPr>
          <w:rFonts w:hint="eastAsia"/>
        </w:rPr>
      </w:pPr>
      <w:r>
        <w:rPr>
          <w:rFonts w:hint="eastAsia"/>
        </w:rPr>
        <w:t>朕的组词和的拼音</w:t>
      </w:r>
    </w:p>
    <w:p w14:paraId="274A8505" w14:textId="77777777" w:rsidR="00113DAD" w:rsidRDefault="00113DAD">
      <w:pPr>
        <w:rPr>
          <w:rFonts w:hint="eastAsia"/>
        </w:rPr>
      </w:pPr>
      <w:r>
        <w:rPr>
          <w:rFonts w:hint="eastAsia"/>
        </w:rPr>
        <w:t>在中华文化的长河中，“朕”这个字承载着深厚的历史与文化价值。它不仅是古代皇帝用于自称的代名词，还蕴含了丰富的语言学意义。本篇文章旨在深入探讨“朕”的组词及其拼音，以期为读者提供一个全面而细致的认识。</w:t>
      </w:r>
    </w:p>
    <w:p w14:paraId="0B74ACBC" w14:textId="77777777" w:rsidR="00113DAD" w:rsidRDefault="00113DAD">
      <w:pPr>
        <w:rPr>
          <w:rFonts w:hint="eastAsia"/>
        </w:rPr>
      </w:pPr>
    </w:p>
    <w:p w14:paraId="7F97CDE4" w14:textId="77777777" w:rsidR="00113DAD" w:rsidRDefault="00113DAD">
      <w:pPr>
        <w:rPr>
          <w:rFonts w:hint="eastAsia"/>
        </w:rPr>
      </w:pPr>
      <w:r>
        <w:rPr>
          <w:rFonts w:hint="eastAsia"/>
        </w:rPr>
        <w:t>朕的含义与历史背景</w:t>
      </w:r>
    </w:p>
    <w:p w14:paraId="2F779484" w14:textId="77777777" w:rsidR="00113DAD" w:rsidRDefault="00113DAD">
      <w:pPr>
        <w:rPr>
          <w:rFonts w:hint="eastAsia"/>
        </w:rPr>
      </w:pPr>
      <w:r>
        <w:rPr>
          <w:rFonts w:hint="eastAsia"/>
        </w:rPr>
        <w:t>“朕”作为第一人称单数代词，在先秦时期普遍使用，不限于帝王。然而自秦始皇统一六国后，“朕”成为了皇帝专用的自称，象征着至高无上的权力与地位。这种专属性一直延续到封建王朝结束，赋予了“朕”独特的文化和历史价值。</w:t>
      </w:r>
    </w:p>
    <w:p w14:paraId="458C0002" w14:textId="77777777" w:rsidR="00113DAD" w:rsidRDefault="00113DAD">
      <w:pPr>
        <w:rPr>
          <w:rFonts w:hint="eastAsia"/>
        </w:rPr>
      </w:pPr>
    </w:p>
    <w:p w14:paraId="572934FD" w14:textId="77777777" w:rsidR="00113DAD" w:rsidRDefault="00113DAD">
      <w:pPr>
        <w:rPr>
          <w:rFonts w:hint="eastAsia"/>
        </w:rPr>
      </w:pPr>
      <w:r>
        <w:rPr>
          <w:rFonts w:hint="eastAsia"/>
        </w:rPr>
        <w:t>朕的拼音解析</w:t>
      </w:r>
    </w:p>
    <w:p w14:paraId="1063D411" w14:textId="77777777" w:rsidR="00113DAD" w:rsidRDefault="00113DAD">
      <w:pPr>
        <w:rPr>
          <w:rFonts w:hint="eastAsia"/>
        </w:rPr>
      </w:pPr>
      <w:r>
        <w:rPr>
          <w:rFonts w:hint="eastAsia"/>
        </w:rPr>
        <w:t>按照现代汉语拼音规则，“朕”的正确发音是zhèn。需要注意的是，尽管其发音看似简单，但在古汉语中，随着时代的变迁，“朕”的读音也经历了若干变化。这些变化不仅反映了语音演变的历史轨迹，也为研究古代语言提供了宝贵的资料。</w:t>
      </w:r>
    </w:p>
    <w:p w14:paraId="728FFC96" w14:textId="77777777" w:rsidR="00113DAD" w:rsidRDefault="00113DAD">
      <w:pPr>
        <w:rPr>
          <w:rFonts w:hint="eastAsia"/>
        </w:rPr>
      </w:pPr>
    </w:p>
    <w:p w14:paraId="7BDE7369" w14:textId="77777777" w:rsidR="00113DAD" w:rsidRDefault="00113DAD">
      <w:pPr>
        <w:rPr>
          <w:rFonts w:hint="eastAsia"/>
        </w:rPr>
      </w:pPr>
      <w:r>
        <w:rPr>
          <w:rFonts w:hint="eastAsia"/>
        </w:rPr>
        <w:t>朕的组词实例分析</w:t>
      </w:r>
    </w:p>
    <w:p w14:paraId="0032F3FB" w14:textId="77777777" w:rsidR="00113DAD" w:rsidRDefault="00113DAD">
      <w:pPr>
        <w:rPr>
          <w:rFonts w:hint="eastAsia"/>
        </w:rPr>
      </w:pPr>
      <w:r>
        <w:rPr>
          <w:rFonts w:hint="eastAsia"/>
        </w:rPr>
        <w:t>除了单独使用外，“朕”还可以与其他词汇组合形成新的词语或短语，如“朕躬”、“朕兆”，分别意指“朕的身体”和“朕的征兆”。通过这些组合，我们不仅可以更深刻地理解“朕”的多重含义，还能从中窥见古代社会的文化特征以及人们的思想观念。</w:t>
      </w:r>
    </w:p>
    <w:p w14:paraId="04ACB77B" w14:textId="77777777" w:rsidR="00113DAD" w:rsidRDefault="00113DAD">
      <w:pPr>
        <w:rPr>
          <w:rFonts w:hint="eastAsia"/>
        </w:rPr>
      </w:pPr>
    </w:p>
    <w:p w14:paraId="4B086C5F" w14:textId="77777777" w:rsidR="00113DAD" w:rsidRDefault="00113DAD">
      <w:pPr>
        <w:rPr>
          <w:rFonts w:hint="eastAsia"/>
        </w:rPr>
      </w:pPr>
      <w:r>
        <w:rPr>
          <w:rFonts w:hint="eastAsia"/>
        </w:rPr>
        <w:t>朕在现代社会中的应用</w:t>
      </w:r>
    </w:p>
    <w:p w14:paraId="677A3C87" w14:textId="77777777" w:rsidR="00113DAD" w:rsidRDefault="00113DAD">
      <w:pPr>
        <w:rPr>
          <w:rFonts w:hint="eastAsia"/>
        </w:rPr>
      </w:pPr>
      <w:r>
        <w:rPr>
          <w:rFonts w:hint="eastAsia"/>
        </w:rPr>
        <w:t>虽然“朕”已经失去了其作为日常用语的功能，但在文学创作、影视作品及网络文化中，“朕”依然活跃。例如，在一些古装剧中，演员们会用“朕”来塑造角色形象；在网络上，也有不少网友喜欢用“朕”来自称，增添几分趣味性和幽默感。这表明，“朕”不仅是一个简单的汉字，更是一种文化的传承与创新。</w:t>
      </w:r>
    </w:p>
    <w:p w14:paraId="252A3954" w14:textId="77777777" w:rsidR="00113DAD" w:rsidRDefault="00113DAD">
      <w:pPr>
        <w:rPr>
          <w:rFonts w:hint="eastAsia"/>
        </w:rPr>
      </w:pPr>
    </w:p>
    <w:p w14:paraId="19D81562" w14:textId="77777777" w:rsidR="00113DAD" w:rsidRDefault="00113DAD">
      <w:pPr>
        <w:rPr>
          <w:rFonts w:hint="eastAsia"/>
        </w:rPr>
      </w:pPr>
      <w:r>
        <w:rPr>
          <w:rFonts w:hint="eastAsia"/>
        </w:rPr>
        <w:t>最后的总结</w:t>
      </w:r>
    </w:p>
    <w:p w14:paraId="01CA25D9" w14:textId="77777777" w:rsidR="00113DAD" w:rsidRDefault="00113DAD">
      <w:pPr>
        <w:rPr>
          <w:rFonts w:hint="eastAsia"/>
        </w:rPr>
      </w:pPr>
      <w:r>
        <w:rPr>
          <w:rFonts w:hint="eastAsia"/>
        </w:rPr>
        <w:t>通过对“朕”的组词及其拼音的探讨，我们可以发现每一个汉字背后都隐藏着丰富的历史文化信息。了解这些知识不仅能增进我们对汉语的理解，更能帮助我们更好地传承和发展中华民族优秀的传统文化。希望本文能激发读者对中国古典文化的兴趣，并鼓励大家进一步探索其中的奥秘。</w:t>
      </w:r>
    </w:p>
    <w:p w14:paraId="6F5FBE92" w14:textId="77777777" w:rsidR="00113DAD" w:rsidRDefault="00113DAD">
      <w:pPr>
        <w:rPr>
          <w:rFonts w:hint="eastAsia"/>
        </w:rPr>
      </w:pPr>
    </w:p>
    <w:p w14:paraId="06E20F8D" w14:textId="77777777" w:rsidR="00113DAD" w:rsidRDefault="00113DAD">
      <w:pPr>
        <w:rPr>
          <w:rFonts w:hint="eastAsia"/>
        </w:rPr>
      </w:pPr>
    </w:p>
    <w:p w14:paraId="516F82E7" w14:textId="77777777" w:rsidR="00113DAD" w:rsidRDefault="00113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DB2D0" w14:textId="79BC8CB9" w:rsidR="00305BF1" w:rsidRDefault="00305BF1"/>
    <w:sectPr w:rsidR="00305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F1"/>
    <w:rsid w:val="00113DAD"/>
    <w:rsid w:val="00305BF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C8F34-4C78-427F-92CB-A6EF2C96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