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98661" w14:textId="77777777" w:rsidR="00EA08FF" w:rsidRDefault="00EA08FF">
      <w:pPr>
        <w:rPr>
          <w:rFonts w:hint="eastAsia"/>
        </w:rPr>
      </w:pPr>
      <w:r>
        <w:rPr>
          <w:rFonts w:hint="eastAsia"/>
        </w:rPr>
        <w:t>振聋发聩的拼音和解释</w:t>
      </w:r>
    </w:p>
    <w:p w14:paraId="4F00C52D" w14:textId="77777777" w:rsidR="00EA08FF" w:rsidRDefault="00EA08FF">
      <w:pPr>
        <w:rPr>
          <w:rFonts w:hint="eastAsia"/>
        </w:rPr>
      </w:pPr>
      <w:r>
        <w:rPr>
          <w:rFonts w:hint="eastAsia"/>
        </w:rPr>
        <w:t>振聋发聩，拼音为“zhèn lóng fā kuì”，这是一个用来形容声音极大，甚至可以从沉睡或迷糊状态中唤醒人们的成语。它的字面意思是指声音大到足以让耳朵里嗡嗡作响，乃至惊醒那些听力不佳的人。这个成语出自清朝著名文学家袁枚的《随园诗话》，其中提到：“此等语，今日闻之，不啻振聋发聩。”意指某些话语如同巨大的声响一样，能够给人以极大的启示，使人们从无知或者错误的认知中觉醒。</w:t>
      </w:r>
    </w:p>
    <w:p w14:paraId="6C3E5A15" w14:textId="77777777" w:rsidR="00EA08FF" w:rsidRDefault="00EA08FF">
      <w:pPr>
        <w:rPr>
          <w:rFonts w:hint="eastAsia"/>
        </w:rPr>
      </w:pPr>
    </w:p>
    <w:p w14:paraId="007BDD4E" w14:textId="77777777" w:rsidR="00EA08FF" w:rsidRDefault="00EA08FF">
      <w:pPr>
        <w:rPr>
          <w:rFonts w:hint="eastAsia"/>
        </w:rPr>
      </w:pPr>
      <w:r>
        <w:rPr>
          <w:rFonts w:hint="eastAsia"/>
        </w:rPr>
        <w:t>成语的来源与背景</w:t>
      </w:r>
    </w:p>
    <w:p w14:paraId="7AD7EB89" w14:textId="77777777" w:rsidR="00EA08FF" w:rsidRDefault="00EA08FF">
      <w:pPr>
        <w:rPr>
          <w:rFonts w:hint="eastAsia"/>
        </w:rPr>
      </w:pPr>
      <w:r>
        <w:rPr>
          <w:rFonts w:hint="eastAsia"/>
        </w:rPr>
        <w:t>了解一个成语的起源及其背后的故事，可以让我们更加深刻地理解其含义。“振聋发聩”这一成语正是来源于清代文人之间的交流与创作之中。袁枚在其著作中使用了这个成语，用以描述一些具有深刻意义的话语对人的震撼力和启发性。在当时的社会背景下，这句话反映了一种追求真理、勇于表达个人见解的精神风貌。随着时代的变迁，“振聋发聩”的内涵也逐渐扩展，不仅限于描述声音的巨大，更多地被用来比喻某种思想或言论的力量。</w:t>
      </w:r>
    </w:p>
    <w:p w14:paraId="1E0F7735" w14:textId="77777777" w:rsidR="00EA08FF" w:rsidRDefault="00EA08FF">
      <w:pPr>
        <w:rPr>
          <w:rFonts w:hint="eastAsia"/>
        </w:rPr>
      </w:pPr>
    </w:p>
    <w:p w14:paraId="53F0CD36" w14:textId="77777777" w:rsidR="00EA08FF" w:rsidRDefault="00EA08FF">
      <w:pPr>
        <w:rPr>
          <w:rFonts w:hint="eastAsia"/>
        </w:rPr>
      </w:pPr>
      <w:r>
        <w:rPr>
          <w:rFonts w:hint="eastAsia"/>
        </w:rPr>
        <w:t>现代语境中的应用</w:t>
      </w:r>
    </w:p>
    <w:p w14:paraId="2F927DE2" w14:textId="77777777" w:rsidR="00EA08FF" w:rsidRDefault="00EA08FF">
      <w:pPr>
        <w:rPr>
          <w:rFonts w:hint="eastAsia"/>
        </w:rPr>
      </w:pPr>
      <w:r>
        <w:rPr>
          <w:rFonts w:hint="eastAsia"/>
        </w:rPr>
        <w:t>在现代社会，“振聋发聩”一词的应用场景非常广泛。无论是在学术讨论、新闻报道还是日常对话中，当需要强调某一观点或信息的重要性及冲击力时，人们常常会使用这个成语。例如，在面对社会上的不公现象时，媒体可能会发表一些“振聋发聩”的评论文章，旨在引起公众的关注，并激发社会对这些问题的深思与行动。同样，在企业管理和团队建设中，领导者也可能通过“振聋发聩”的演讲来激励员工，促使他们反思现状，追求更高的目标。</w:t>
      </w:r>
    </w:p>
    <w:p w14:paraId="2E4747B9" w14:textId="77777777" w:rsidR="00EA08FF" w:rsidRDefault="00EA08FF">
      <w:pPr>
        <w:rPr>
          <w:rFonts w:hint="eastAsia"/>
        </w:rPr>
      </w:pPr>
    </w:p>
    <w:p w14:paraId="6B9B5411" w14:textId="77777777" w:rsidR="00EA08FF" w:rsidRDefault="00EA08FF">
      <w:pPr>
        <w:rPr>
          <w:rFonts w:hint="eastAsia"/>
        </w:rPr>
      </w:pPr>
      <w:r>
        <w:rPr>
          <w:rFonts w:hint="eastAsia"/>
        </w:rPr>
        <w:t>成语学习的意义</w:t>
      </w:r>
    </w:p>
    <w:p w14:paraId="3FE64C64" w14:textId="77777777" w:rsidR="00EA08FF" w:rsidRDefault="00EA08FF">
      <w:pPr>
        <w:rPr>
          <w:rFonts w:hint="eastAsia"/>
        </w:rPr>
      </w:pPr>
      <w:r>
        <w:rPr>
          <w:rFonts w:hint="eastAsia"/>
        </w:rPr>
        <w:t>学习成语不仅是掌握汉语词汇的过程，更是深入了解中国传统文化的重要途径之一。每一个成语背后都蕴含着丰富的历史文化知识，它们是中国古代人民智慧的结晶。通过学习成语如“振聋发聩”，我们不仅能提升自己的语言能力，还能更好地理解古人的思维方式和价值观念。成语的学习有助于增强我们的文化认同感和民族自豪感，促进中华优秀传统文化的传承与发展。</w:t>
      </w:r>
    </w:p>
    <w:p w14:paraId="7CC1E334" w14:textId="77777777" w:rsidR="00EA08FF" w:rsidRDefault="00EA08FF">
      <w:pPr>
        <w:rPr>
          <w:rFonts w:hint="eastAsia"/>
        </w:rPr>
      </w:pPr>
    </w:p>
    <w:p w14:paraId="7B5389DE" w14:textId="77777777" w:rsidR="00EA08FF" w:rsidRDefault="00EA08FF">
      <w:pPr>
        <w:rPr>
          <w:rFonts w:hint="eastAsia"/>
        </w:rPr>
      </w:pPr>
    </w:p>
    <w:p w14:paraId="0EAABA92" w14:textId="77777777" w:rsidR="00EA08FF" w:rsidRDefault="00EA08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D80953" w14:textId="4EDCFB8A" w:rsidR="005236E4" w:rsidRDefault="005236E4"/>
    <w:sectPr w:rsidR="005236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6E4"/>
    <w:rsid w:val="005236E4"/>
    <w:rsid w:val="007574E7"/>
    <w:rsid w:val="00EA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499551-9CF2-49C4-9A73-D67A2F316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36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6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6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6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6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6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6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6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36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36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36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36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36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36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36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36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36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36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3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36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36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36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36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36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36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36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36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36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