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7984" w14:textId="77777777" w:rsidR="00691F0D" w:rsidRDefault="00691F0D">
      <w:pPr>
        <w:rPr>
          <w:rFonts w:hint="eastAsia"/>
        </w:rPr>
      </w:pPr>
      <w:r>
        <w:rPr>
          <w:rFonts w:hint="eastAsia"/>
        </w:rPr>
        <w:t>息诉罢访的拼音</w:t>
      </w:r>
    </w:p>
    <w:p w14:paraId="7EA9D361" w14:textId="77777777" w:rsidR="00691F0D" w:rsidRDefault="00691F0D">
      <w:pPr>
        <w:rPr>
          <w:rFonts w:hint="eastAsia"/>
        </w:rPr>
      </w:pPr>
      <w:r>
        <w:rPr>
          <w:rFonts w:hint="eastAsia"/>
        </w:rPr>
        <w:t>息诉罢访，“xī sù bà fǎng”，这一词汇组合源自中国社会法律实践中，尤其是处理群众上访问题时常用的术语。息诉意指停止诉讼或争议，罢访则是指放弃上访的行为。综合起来，息诉罢访意味着当事人决定不再通过法律途径解决问题，也不再进行上访活动，从而达到一种对现有状态的认可或妥协。</w:t>
      </w:r>
    </w:p>
    <w:p w14:paraId="4C7546A8" w14:textId="77777777" w:rsidR="00691F0D" w:rsidRDefault="00691F0D">
      <w:pPr>
        <w:rPr>
          <w:rFonts w:hint="eastAsia"/>
        </w:rPr>
      </w:pPr>
    </w:p>
    <w:p w14:paraId="72DE099B" w14:textId="77777777" w:rsidR="00691F0D" w:rsidRDefault="00691F0D">
      <w:pPr>
        <w:rPr>
          <w:rFonts w:hint="eastAsia"/>
        </w:rPr>
      </w:pPr>
      <w:r>
        <w:rPr>
          <w:rFonts w:hint="eastAsia"/>
        </w:rPr>
        <w:t>背景与起源</w:t>
      </w:r>
    </w:p>
    <w:p w14:paraId="7D23654B" w14:textId="77777777" w:rsidR="00691F0D" w:rsidRDefault="00691F0D">
      <w:pPr>
        <w:rPr>
          <w:rFonts w:hint="eastAsia"/>
        </w:rPr>
      </w:pPr>
      <w:r>
        <w:rPr>
          <w:rFonts w:hint="eastAsia"/>
        </w:rPr>
        <w:t>在中国的社会背景下，息诉罢访现象主要发生在民众与政府或其他机构之间存在纠纷的情况下。随着社会的发展和公民权利意识的觉醒，越来越多的人选择通过法律途径或上访来维护自己的合法权益。然而，在实际操作中，由于各种原因，如证据不足、法律程序复杂等，导致部分案件难以得到及时有效的解决，这就促使了息诉罢访作为一种解决方案的出现。</w:t>
      </w:r>
    </w:p>
    <w:p w14:paraId="479AD771" w14:textId="77777777" w:rsidR="00691F0D" w:rsidRDefault="00691F0D">
      <w:pPr>
        <w:rPr>
          <w:rFonts w:hint="eastAsia"/>
        </w:rPr>
      </w:pPr>
    </w:p>
    <w:p w14:paraId="5157E683" w14:textId="77777777" w:rsidR="00691F0D" w:rsidRDefault="00691F0D">
      <w:pPr>
        <w:rPr>
          <w:rFonts w:hint="eastAsia"/>
        </w:rPr>
      </w:pPr>
      <w:r>
        <w:rPr>
          <w:rFonts w:hint="eastAsia"/>
        </w:rPr>
        <w:t>实施过程与方式</w:t>
      </w:r>
    </w:p>
    <w:p w14:paraId="23B8C140" w14:textId="77777777" w:rsidR="00691F0D" w:rsidRDefault="00691F0D">
      <w:pPr>
        <w:rPr>
          <w:rFonts w:hint="eastAsia"/>
        </w:rPr>
      </w:pPr>
      <w:r>
        <w:rPr>
          <w:rFonts w:hint="eastAsia"/>
        </w:rPr>
        <w:t>息诉罢访的过程通常涉及到多方协调工作，包括但不限于政府部门、法院以及当事人本身。一方面，政府和相关部门会积极介入，尝试调解双方矛盾，提供合理的补偿方案；另一方面，也会有专业的律师团队为当事人提供法律咨询，帮助他们理解相关法律法规，评估继续诉讼或上访的可能性与成本。在达成一致意见后，当事人同意接受相应的条件，并正式签署文件表明愿意息诉罢访。</w:t>
      </w:r>
    </w:p>
    <w:p w14:paraId="3384F3D6" w14:textId="77777777" w:rsidR="00691F0D" w:rsidRDefault="00691F0D">
      <w:pPr>
        <w:rPr>
          <w:rFonts w:hint="eastAsia"/>
        </w:rPr>
      </w:pPr>
    </w:p>
    <w:p w14:paraId="0D29066B" w14:textId="77777777" w:rsidR="00691F0D" w:rsidRDefault="00691F0D">
      <w:pPr>
        <w:rPr>
          <w:rFonts w:hint="eastAsia"/>
        </w:rPr>
      </w:pPr>
      <w:r>
        <w:rPr>
          <w:rFonts w:hint="eastAsia"/>
        </w:rPr>
        <w:t>影响与评价</w:t>
      </w:r>
    </w:p>
    <w:p w14:paraId="1ED941DA" w14:textId="77777777" w:rsidR="00691F0D" w:rsidRDefault="00691F0D">
      <w:pPr>
        <w:rPr>
          <w:rFonts w:hint="eastAsia"/>
        </w:rPr>
      </w:pPr>
      <w:r>
        <w:rPr>
          <w:rFonts w:hint="eastAsia"/>
        </w:rPr>
        <w:t>息诉罢访对于社会稳定和谐有着重要的意义。它不仅有助于减轻司法系统的负担，提高司法效率，还能有效地化解社会矛盾，促进社会和谐稳定。然而，该做法也面临着一些挑战和批评。有人认为，如果处理不当，可能会导致当事人的合法权益得不到充分保障，甚至可能被滥用作为压制民众声音的一种手段。</w:t>
      </w:r>
    </w:p>
    <w:p w14:paraId="545A5951" w14:textId="77777777" w:rsidR="00691F0D" w:rsidRDefault="00691F0D">
      <w:pPr>
        <w:rPr>
          <w:rFonts w:hint="eastAsia"/>
        </w:rPr>
      </w:pPr>
    </w:p>
    <w:p w14:paraId="01350BA9" w14:textId="77777777" w:rsidR="00691F0D" w:rsidRDefault="00691F0D">
      <w:pPr>
        <w:rPr>
          <w:rFonts w:hint="eastAsia"/>
        </w:rPr>
      </w:pPr>
      <w:r>
        <w:rPr>
          <w:rFonts w:hint="eastAsia"/>
        </w:rPr>
        <w:t>未来展望</w:t>
      </w:r>
    </w:p>
    <w:p w14:paraId="7416B82E" w14:textId="77777777" w:rsidR="00691F0D" w:rsidRDefault="00691F0D">
      <w:pPr>
        <w:rPr>
          <w:rFonts w:hint="eastAsia"/>
        </w:rPr>
      </w:pPr>
      <w:r>
        <w:rPr>
          <w:rFonts w:hint="eastAsia"/>
        </w:rPr>
        <w:t>面对息诉罢访所带来的机遇与挑战，未来需要更加完善的制度设计和社会支持体系来确保其公正性和有效性。这包括但不限于建立健全的监督机制，加强对弱势群体的支持力度，以及提升公众的法律意识和维权能力。只有这样，才能真正实现息诉罢访的目标——既保护个人权益，又维护社会稳定。</w:t>
      </w:r>
    </w:p>
    <w:p w14:paraId="186634F7" w14:textId="77777777" w:rsidR="00691F0D" w:rsidRDefault="00691F0D">
      <w:pPr>
        <w:rPr>
          <w:rFonts w:hint="eastAsia"/>
        </w:rPr>
      </w:pPr>
    </w:p>
    <w:p w14:paraId="47D11C54" w14:textId="77777777" w:rsidR="00691F0D" w:rsidRDefault="00691F0D">
      <w:pPr>
        <w:rPr>
          <w:rFonts w:hint="eastAsia"/>
        </w:rPr>
      </w:pPr>
    </w:p>
    <w:p w14:paraId="631AFD7F" w14:textId="77777777" w:rsidR="00691F0D" w:rsidRDefault="00691F0D">
      <w:pPr>
        <w:rPr>
          <w:rFonts w:hint="eastAsia"/>
        </w:rPr>
      </w:pPr>
      <w:r>
        <w:rPr>
          <w:rFonts w:hint="eastAsia"/>
        </w:rPr>
        <w:t>本文是由每日作文网(2345lzwz.com)为大家创作</w:t>
      </w:r>
    </w:p>
    <w:p w14:paraId="4CC3AA4C" w14:textId="3C389E3A" w:rsidR="00450187" w:rsidRDefault="00450187"/>
    <w:sectPr w:rsidR="0045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87"/>
    <w:rsid w:val="00450187"/>
    <w:rsid w:val="00691F0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C9FAF-A87D-48A0-841A-496BDB19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187"/>
    <w:rPr>
      <w:rFonts w:cstheme="majorBidi"/>
      <w:color w:val="2F5496" w:themeColor="accent1" w:themeShade="BF"/>
      <w:sz w:val="28"/>
      <w:szCs w:val="28"/>
    </w:rPr>
  </w:style>
  <w:style w:type="character" w:customStyle="1" w:styleId="50">
    <w:name w:val="标题 5 字符"/>
    <w:basedOn w:val="a0"/>
    <w:link w:val="5"/>
    <w:uiPriority w:val="9"/>
    <w:semiHidden/>
    <w:rsid w:val="00450187"/>
    <w:rPr>
      <w:rFonts w:cstheme="majorBidi"/>
      <w:color w:val="2F5496" w:themeColor="accent1" w:themeShade="BF"/>
      <w:sz w:val="24"/>
    </w:rPr>
  </w:style>
  <w:style w:type="character" w:customStyle="1" w:styleId="60">
    <w:name w:val="标题 6 字符"/>
    <w:basedOn w:val="a0"/>
    <w:link w:val="6"/>
    <w:uiPriority w:val="9"/>
    <w:semiHidden/>
    <w:rsid w:val="00450187"/>
    <w:rPr>
      <w:rFonts w:cstheme="majorBidi"/>
      <w:b/>
      <w:bCs/>
      <w:color w:val="2F5496" w:themeColor="accent1" w:themeShade="BF"/>
    </w:rPr>
  </w:style>
  <w:style w:type="character" w:customStyle="1" w:styleId="70">
    <w:name w:val="标题 7 字符"/>
    <w:basedOn w:val="a0"/>
    <w:link w:val="7"/>
    <w:uiPriority w:val="9"/>
    <w:semiHidden/>
    <w:rsid w:val="00450187"/>
    <w:rPr>
      <w:rFonts w:cstheme="majorBidi"/>
      <w:b/>
      <w:bCs/>
      <w:color w:val="595959" w:themeColor="text1" w:themeTint="A6"/>
    </w:rPr>
  </w:style>
  <w:style w:type="character" w:customStyle="1" w:styleId="80">
    <w:name w:val="标题 8 字符"/>
    <w:basedOn w:val="a0"/>
    <w:link w:val="8"/>
    <w:uiPriority w:val="9"/>
    <w:semiHidden/>
    <w:rsid w:val="00450187"/>
    <w:rPr>
      <w:rFonts w:cstheme="majorBidi"/>
      <w:color w:val="595959" w:themeColor="text1" w:themeTint="A6"/>
    </w:rPr>
  </w:style>
  <w:style w:type="character" w:customStyle="1" w:styleId="90">
    <w:name w:val="标题 9 字符"/>
    <w:basedOn w:val="a0"/>
    <w:link w:val="9"/>
    <w:uiPriority w:val="9"/>
    <w:semiHidden/>
    <w:rsid w:val="00450187"/>
    <w:rPr>
      <w:rFonts w:eastAsiaTheme="majorEastAsia" w:cstheme="majorBidi"/>
      <w:color w:val="595959" w:themeColor="text1" w:themeTint="A6"/>
    </w:rPr>
  </w:style>
  <w:style w:type="paragraph" w:styleId="a3">
    <w:name w:val="Title"/>
    <w:basedOn w:val="a"/>
    <w:next w:val="a"/>
    <w:link w:val="a4"/>
    <w:uiPriority w:val="10"/>
    <w:qFormat/>
    <w:rsid w:val="00450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187"/>
    <w:pPr>
      <w:spacing w:before="160"/>
      <w:jc w:val="center"/>
    </w:pPr>
    <w:rPr>
      <w:i/>
      <w:iCs/>
      <w:color w:val="404040" w:themeColor="text1" w:themeTint="BF"/>
    </w:rPr>
  </w:style>
  <w:style w:type="character" w:customStyle="1" w:styleId="a8">
    <w:name w:val="引用 字符"/>
    <w:basedOn w:val="a0"/>
    <w:link w:val="a7"/>
    <w:uiPriority w:val="29"/>
    <w:rsid w:val="00450187"/>
    <w:rPr>
      <w:i/>
      <w:iCs/>
      <w:color w:val="404040" w:themeColor="text1" w:themeTint="BF"/>
    </w:rPr>
  </w:style>
  <w:style w:type="paragraph" w:styleId="a9">
    <w:name w:val="List Paragraph"/>
    <w:basedOn w:val="a"/>
    <w:uiPriority w:val="34"/>
    <w:qFormat/>
    <w:rsid w:val="00450187"/>
    <w:pPr>
      <w:ind w:left="720"/>
      <w:contextualSpacing/>
    </w:pPr>
  </w:style>
  <w:style w:type="character" w:styleId="aa">
    <w:name w:val="Intense Emphasis"/>
    <w:basedOn w:val="a0"/>
    <w:uiPriority w:val="21"/>
    <w:qFormat/>
    <w:rsid w:val="00450187"/>
    <w:rPr>
      <w:i/>
      <w:iCs/>
      <w:color w:val="2F5496" w:themeColor="accent1" w:themeShade="BF"/>
    </w:rPr>
  </w:style>
  <w:style w:type="paragraph" w:styleId="ab">
    <w:name w:val="Intense Quote"/>
    <w:basedOn w:val="a"/>
    <w:next w:val="a"/>
    <w:link w:val="ac"/>
    <w:uiPriority w:val="30"/>
    <w:qFormat/>
    <w:rsid w:val="00450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187"/>
    <w:rPr>
      <w:i/>
      <w:iCs/>
      <w:color w:val="2F5496" w:themeColor="accent1" w:themeShade="BF"/>
    </w:rPr>
  </w:style>
  <w:style w:type="character" w:styleId="ad">
    <w:name w:val="Intense Reference"/>
    <w:basedOn w:val="a0"/>
    <w:uiPriority w:val="32"/>
    <w:qFormat/>
    <w:rsid w:val="00450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