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9875" w14:textId="77777777" w:rsidR="0069563F" w:rsidRDefault="0069563F">
      <w:pPr>
        <w:rPr>
          <w:rFonts w:hint="eastAsia"/>
        </w:rPr>
      </w:pPr>
    </w:p>
    <w:p w14:paraId="21633D37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纵横之间的概念起源</w:t>
      </w:r>
    </w:p>
    <w:p w14:paraId="0B17D051" w14:textId="77777777" w:rsidR="0069563F" w:rsidRDefault="0069563F">
      <w:pPr>
        <w:rPr>
          <w:rFonts w:hint="eastAsia"/>
        </w:rPr>
      </w:pPr>
    </w:p>
    <w:p w14:paraId="1FB3E124" w14:textId="77777777" w:rsidR="0069563F" w:rsidRDefault="0069563F">
      <w:pPr>
        <w:rPr>
          <w:rFonts w:hint="eastAsia"/>
        </w:rPr>
      </w:pPr>
    </w:p>
    <w:p w14:paraId="32A8A2B9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“纵横之间”这一概念最早源自中国古代的纵横家学说，是先秦时期重要的思想流派之一。它主要活跃于战国时代，以苏秦、张仪等人为代表人物。纵横家们擅长外交策略与辩论技巧，他们穿梭于各国之间，通过合纵连横的方式影响国家间的联盟或对抗，以达到个人目的或是增强本国实力的目的。因此，“纵横之间”不仅是一个地理上的概念，更是指在复杂多变的政治局势中寻找生存和发展空间的艺术。</w:t>
      </w:r>
    </w:p>
    <w:p w14:paraId="1F635C48" w14:textId="77777777" w:rsidR="0069563F" w:rsidRDefault="0069563F">
      <w:pPr>
        <w:rPr>
          <w:rFonts w:hint="eastAsia"/>
        </w:rPr>
      </w:pPr>
    </w:p>
    <w:p w14:paraId="12BD8271" w14:textId="77777777" w:rsidR="0069563F" w:rsidRDefault="0069563F">
      <w:pPr>
        <w:rPr>
          <w:rFonts w:hint="eastAsia"/>
        </w:rPr>
      </w:pPr>
    </w:p>
    <w:p w14:paraId="791D740E" w14:textId="77777777" w:rsidR="0069563F" w:rsidRDefault="0069563F">
      <w:pPr>
        <w:rPr>
          <w:rFonts w:hint="eastAsia"/>
        </w:rPr>
      </w:pPr>
    </w:p>
    <w:p w14:paraId="10C0499D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纵横之间的哲学内涵</w:t>
      </w:r>
    </w:p>
    <w:p w14:paraId="6EB4F460" w14:textId="77777777" w:rsidR="0069563F" w:rsidRDefault="0069563F">
      <w:pPr>
        <w:rPr>
          <w:rFonts w:hint="eastAsia"/>
        </w:rPr>
      </w:pPr>
    </w:p>
    <w:p w14:paraId="1406665D" w14:textId="77777777" w:rsidR="0069563F" w:rsidRDefault="0069563F">
      <w:pPr>
        <w:rPr>
          <w:rFonts w:hint="eastAsia"/>
        </w:rPr>
      </w:pPr>
    </w:p>
    <w:p w14:paraId="3CCC24B6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从更深层次来看，“纵横之间”蕴含着丰富的哲学意义。它不仅仅局限于国际关系领域，在个人修养、社会交往乃至自然规律等方面都有着广泛的应用价值。例如，在处理人际关系时，能够灵活运用纵横之术，既懂得团结合作，又能在必要时采取竞争手段，这样才能在错综复杂的环境中立于不败之地。“纵横之间”还强调了变化与适应的重要性，认为世间万物皆处于不断的变化之中，只有那些能够准确把握变化趋势并及时调整自己策略的人，才能最终获得成功。</w:t>
      </w:r>
    </w:p>
    <w:p w14:paraId="39722FC0" w14:textId="77777777" w:rsidR="0069563F" w:rsidRDefault="0069563F">
      <w:pPr>
        <w:rPr>
          <w:rFonts w:hint="eastAsia"/>
        </w:rPr>
      </w:pPr>
    </w:p>
    <w:p w14:paraId="1D19B4D8" w14:textId="77777777" w:rsidR="0069563F" w:rsidRDefault="0069563F">
      <w:pPr>
        <w:rPr>
          <w:rFonts w:hint="eastAsia"/>
        </w:rPr>
      </w:pPr>
    </w:p>
    <w:p w14:paraId="4B3C8A2C" w14:textId="77777777" w:rsidR="0069563F" w:rsidRDefault="0069563F">
      <w:pPr>
        <w:rPr>
          <w:rFonts w:hint="eastAsia"/>
        </w:rPr>
      </w:pPr>
    </w:p>
    <w:p w14:paraId="0C956C89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纵横之间在现代社会的应用</w:t>
      </w:r>
    </w:p>
    <w:p w14:paraId="2E795536" w14:textId="77777777" w:rsidR="0069563F" w:rsidRDefault="0069563F">
      <w:pPr>
        <w:rPr>
          <w:rFonts w:hint="eastAsia"/>
        </w:rPr>
      </w:pPr>
    </w:p>
    <w:p w14:paraId="067C8719" w14:textId="77777777" w:rsidR="0069563F" w:rsidRDefault="0069563F">
      <w:pPr>
        <w:rPr>
          <w:rFonts w:hint="eastAsia"/>
        </w:rPr>
      </w:pPr>
    </w:p>
    <w:p w14:paraId="73D00DBC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随着时代的发展，“纵横之间”的理念也被赋予了新的含义，并广泛应用于现代社会各个领域。在商业竞争中，企业不仅要注重内部管理优化，提高自身竞争力，还要善于与其他企业建立合作关系，实现资源共享、互利共赢；在国际事务上，各国政府需要根据全球形势的变化，灵活调整外交政策，既要维护国家利益，又要促进国际合作与发展；对于个人而言，在职场生涯规划和个人成长道路上，掌握好“纵横之间”的平衡同样至关重要。</w:t>
      </w:r>
    </w:p>
    <w:p w14:paraId="50AFCFE6" w14:textId="77777777" w:rsidR="0069563F" w:rsidRDefault="0069563F">
      <w:pPr>
        <w:rPr>
          <w:rFonts w:hint="eastAsia"/>
        </w:rPr>
      </w:pPr>
    </w:p>
    <w:p w14:paraId="1928FD1D" w14:textId="77777777" w:rsidR="0069563F" w:rsidRDefault="0069563F">
      <w:pPr>
        <w:rPr>
          <w:rFonts w:hint="eastAsia"/>
        </w:rPr>
      </w:pPr>
    </w:p>
    <w:p w14:paraId="42AFFB37" w14:textId="77777777" w:rsidR="0069563F" w:rsidRDefault="0069563F">
      <w:pPr>
        <w:rPr>
          <w:rFonts w:hint="eastAsia"/>
        </w:rPr>
      </w:pPr>
    </w:p>
    <w:p w14:paraId="1EB26F5F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最后的总结：纵横之间的现代启示</w:t>
      </w:r>
    </w:p>
    <w:p w14:paraId="1CFFD8E0" w14:textId="77777777" w:rsidR="0069563F" w:rsidRDefault="0069563F">
      <w:pPr>
        <w:rPr>
          <w:rFonts w:hint="eastAsia"/>
        </w:rPr>
      </w:pPr>
    </w:p>
    <w:p w14:paraId="293BBF8F" w14:textId="77777777" w:rsidR="0069563F" w:rsidRDefault="0069563F">
      <w:pPr>
        <w:rPr>
          <w:rFonts w:hint="eastAsia"/>
        </w:rPr>
      </w:pPr>
    </w:p>
    <w:p w14:paraId="4FC5C53E" w14:textId="77777777" w:rsidR="0069563F" w:rsidRDefault="0069563F">
      <w:pPr>
        <w:rPr>
          <w:rFonts w:hint="eastAsia"/>
        </w:rPr>
      </w:pPr>
      <w:r>
        <w:rPr>
          <w:rFonts w:hint="eastAsia"/>
        </w:rPr>
        <w:tab/>
        <w:t>“纵横之间”不仅仅是中国古代智慧的体现，它所包含的思想至今仍具有深远的影响。无论是在宏观层面的国家治理、国际关系处理，还是微观层面的企业管理、个人发展，都能够从中汲取宝贵的启示。学会在变化中寻找机遇，在竞争中寻求合作，在对立中发现统一，这正是“纵横之间”给予我们的最大财富。在这个充满不确定性的世界里，如何巧妙地运用“纵横之间”的智慧，将是我们共同面临的挑战与机遇。</w:t>
      </w:r>
    </w:p>
    <w:p w14:paraId="5B05A4A7" w14:textId="77777777" w:rsidR="0069563F" w:rsidRDefault="0069563F">
      <w:pPr>
        <w:rPr>
          <w:rFonts w:hint="eastAsia"/>
        </w:rPr>
      </w:pPr>
    </w:p>
    <w:p w14:paraId="1955FAD8" w14:textId="77777777" w:rsidR="0069563F" w:rsidRDefault="0069563F">
      <w:pPr>
        <w:rPr>
          <w:rFonts w:hint="eastAsia"/>
        </w:rPr>
      </w:pPr>
    </w:p>
    <w:p w14:paraId="0FA81DE7" w14:textId="77777777" w:rsidR="0069563F" w:rsidRDefault="00695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B198" w14:textId="1284E73F" w:rsidR="00DE0397" w:rsidRDefault="00DE0397"/>
    <w:sectPr w:rsidR="00DE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97"/>
    <w:rsid w:val="00343B86"/>
    <w:rsid w:val="0069563F"/>
    <w:rsid w:val="00D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9CD3A-056A-46E7-A506-3111C53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