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1BBC" w14:textId="77777777" w:rsidR="00856B25" w:rsidRDefault="00856B25">
      <w:pPr>
        <w:rPr>
          <w:rFonts w:hint="eastAsia"/>
        </w:rPr>
      </w:pPr>
      <w:r>
        <w:rPr>
          <w:rFonts w:hint="eastAsia"/>
        </w:rPr>
        <w:t>Qinyang 沁阳的拼音</w:t>
      </w:r>
    </w:p>
    <w:p w14:paraId="67ACA117" w14:textId="77777777" w:rsidR="00856B25" w:rsidRDefault="00856B25">
      <w:pPr>
        <w:rPr>
          <w:rFonts w:hint="eastAsia"/>
        </w:rPr>
      </w:pPr>
      <w:r>
        <w:rPr>
          <w:rFonts w:hint="eastAsia"/>
        </w:rPr>
        <w:t>沁阳，读作 Qìn Yáng，在中国河南省焦作市下辖的一个县级市。沁阳之名源于其境内的沁河，一条古老而美丽的河流，它不仅滋养了这片土地上的人民，也赋予了这座城市独特的韵味。沁阳有着悠久的历史和丰富的文化遗产，是中原文化的重要组成部分。</w:t>
      </w:r>
    </w:p>
    <w:p w14:paraId="564A36D5" w14:textId="77777777" w:rsidR="00856B25" w:rsidRDefault="00856B25">
      <w:pPr>
        <w:rPr>
          <w:rFonts w:hint="eastAsia"/>
        </w:rPr>
      </w:pPr>
    </w:p>
    <w:p w14:paraId="741AE89E" w14:textId="77777777" w:rsidR="00856B25" w:rsidRDefault="00856B25">
      <w:pPr>
        <w:rPr>
          <w:rFonts w:hint="eastAsia"/>
        </w:rPr>
      </w:pPr>
      <w:r>
        <w:rPr>
          <w:rFonts w:hint="eastAsia"/>
        </w:rPr>
        <w:t>历史底蕴深厚的文化古城</w:t>
      </w:r>
    </w:p>
    <w:p w14:paraId="4DF651D5" w14:textId="77777777" w:rsidR="00856B25" w:rsidRDefault="00856B25">
      <w:pPr>
        <w:rPr>
          <w:rFonts w:hint="eastAsia"/>
        </w:rPr>
      </w:pPr>
      <w:r>
        <w:rPr>
          <w:rFonts w:hint="eastAsia"/>
        </w:rPr>
        <w:t>沁阳历史悠久，可以追溯到新石器时代晚期。自古以来，这里就是华夏文明发展的重要区域之一。在春秋战国时期，这里是魏国的领地，随后经历了秦汉、三国两晋南北朝等各个朝代的变迁。到了宋代，沁阳逐渐成为重要的商业城市，明清时期更是达到了鼎盛，被誉为“豫北第一商埠”。在这期间，许多文人墨客在此留下足迹，为后世留下了宝贵的精神财富。</w:t>
      </w:r>
    </w:p>
    <w:p w14:paraId="20560E2C" w14:textId="77777777" w:rsidR="00856B25" w:rsidRDefault="00856B25">
      <w:pPr>
        <w:rPr>
          <w:rFonts w:hint="eastAsia"/>
        </w:rPr>
      </w:pPr>
    </w:p>
    <w:p w14:paraId="2D1B32AD" w14:textId="77777777" w:rsidR="00856B25" w:rsidRDefault="00856B25">
      <w:pPr>
        <w:rPr>
          <w:rFonts w:hint="eastAsia"/>
        </w:rPr>
      </w:pPr>
      <w:r>
        <w:rPr>
          <w:rFonts w:hint="eastAsia"/>
        </w:rPr>
        <w:t>自然风光与人文景观并存</w:t>
      </w:r>
    </w:p>
    <w:p w14:paraId="05B1A3F1" w14:textId="77777777" w:rsidR="00856B25" w:rsidRDefault="00856B25">
      <w:pPr>
        <w:rPr>
          <w:rFonts w:hint="eastAsia"/>
        </w:rPr>
      </w:pPr>
      <w:r>
        <w:rPr>
          <w:rFonts w:hint="eastAsia"/>
        </w:rPr>
        <w:t>沁阳不仅拥有厚重的历史文化底蕴，还坐拥壮丽的自然景色。北部太行山脉绵延起伏，南部平原广袤无垠，中部则有沁河穿城而过。这些得天独厚的地理条件使得沁阳既有雄伟壮观的山景，又有宁静优美的水乡风情。沁阳境内还有多处著名的人文景点，如云台山风景区、神农山等，每年吸引着成千上万的游客前来观光旅游。</w:t>
      </w:r>
    </w:p>
    <w:p w14:paraId="752CCB63" w14:textId="77777777" w:rsidR="00856B25" w:rsidRDefault="00856B25">
      <w:pPr>
        <w:rPr>
          <w:rFonts w:hint="eastAsia"/>
        </w:rPr>
      </w:pPr>
    </w:p>
    <w:p w14:paraId="18E253B4" w14:textId="77777777" w:rsidR="00856B25" w:rsidRDefault="00856B25">
      <w:pPr>
        <w:rPr>
          <w:rFonts w:hint="eastAsia"/>
        </w:rPr>
      </w:pPr>
      <w:r>
        <w:rPr>
          <w:rFonts w:hint="eastAsia"/>
        </w:rPr>
        <w:t>经济发展与民生改善</w:t>
      </w:r>
    </w:p>
    <w:p w14:paraId="3AFDCAF4" w14:textId="77777777" w:rsidR="00856B25" w:rsidRDefault="00856B25">
      <w:pPr>
        <w:rPr>
          <w:rFonts w:hint="eastAsia"/>
        </w:rPr>
      </w:pPr>
      <w:r>
        <w:rPr>
          <w:rFonts w:hint="eastAsia"/>
        </w:rPr>
        <w:t>近年来，在国家政策的支持下，沁阳市政府积极调整产业结构，大力发展现代农业、新型工业以及第三产业。通过引进高新技术企业和优化营商环境，促进了地方经济持续健康发展。政府加大了对教育、医疗等公共事业的投资力度，不断提高居民的生活水平和幸福感。如今的沁阳正朝着建设更加美丽富饶的新目标稳步前进。</w:t>
      </w:r>
    </w:p>
    <w:p w14:paraId="37F7D390" w14:textId="77777777" w:rsidR="00856B25" w:rsidRDefault="00856B25">
      <w:pPr>
        <w:rPr>
          <w:rFonts w:hint="eastAsia"/>
        </w:rPr>
      </w:pPr>
    </w:p>
    <w:p w14:paraId="66729FCA" w14:textId="77777777" w:rsidR="00856B25" w:rsidRDefault="00856B25">
      <w:pPr>
        <w:rPr>
          <w:rFonts w:hint="eastAsia"/>
        </w:rPr>
      </w:pPr>
      <w:r>
        <w:rPr>
          <w:rFonts w:hint="eastAsia"/>
        </w:rPr>
        <w:t>传统文化传承与发展</w:t>
      </w:r>
    </w:p>
    <w:p w14:paraId="29BBFAC3" w14:textId="77777777" w:rsidR="00856B25" w:rsidRDefault="00856B25">
      <w:pPr>
        <w:rPr>
          <w:rFonts w:hint="eastAsia"/>
        </w:rPr>
      </w:pPr>
      <w:r>
        <w:rPr>
          <w:rFonts w:hint="eastAsia"/>
        </w:rPr>
        <w:t>沁阳作为历史文化名城，十分重视传统文化的保护与传承工作。当地政府和社会各界共同努力，采取了一系列措施来弘扬优秀传统文化。例如，定期举办民俗文化节、戏曲演出等活动，让更多的人了解并喜爱上传统艺术形式；加强对古建筑、古村落的修复与维护，使之成为展示当地特色文化的窗口；鼓励民间艺人开展技艺传授，确保非物质文化遗产得以延续和发展。</w:t>
      </w:r>
    </w:p>
    <w:p w14:paraId="48423008" w14:textId="77777777" w:rsidR="00856B25" w:rsidRDefault="00856B25">
      <w:pPr>
        <w:rPr>
          <w:rFonts w:hint="eastAsia"/>
        </w:rPr>
      </w:pPr>
    </w:p>
    <w:p w14:paraId="6FB28EB3" w14:textId="77777777" w:rsidR="00856B25" w:rsidRDefault="00856B25">
      <w:pPr>
        <w:rPr>
          <w:rFonts w:hint="eastAsia"/>
        </w:rPr>
      </w:pPr>
      <w:r>
        <w:rPr>
          <w:rFonts w:hint="eastAsia"/>
        </w:rPr>
        <w:t>展望未来</w:t>
      </w:r>
    </w:p>
    <w:p w14:paraId="5A45A9D6" w14:textId="77777777" w:rsidR="00856B25" w:rsidRDefault="00856B25">
      <w:pPr>
        <w:rPr>
          <w:rFonts w:hint="eastAsia"/>
        </w:rPr>
      </w:pPr>
      <w:r>
        <w:rPr>
          <w:rFonts w:hint="eastAsia"/>
        </w:rPr>
        <w:t>站在新的历史起点上，沁阳将继续秉承开放包容的态度，积极探索适合自身发展的道路。一方面要充分利用自身的资源优势，加快产业升级步伐，提升城市的综合实力；另一方面也要注重生态保护和文化建设，努力打造一个人与自然和谐共生的美好家园。相信在全体市民的共同努力下，沁阳定能迎来更加辉煌灿烂的明天。</w:t>
      </w:r>
    </w:p>
    <w:p w14:paraId="0D59B872" w14:textId="77777777" w:rsidR="00856B25" w:rsidRDefault="00856B25">
      <w:pPr>
        <w:rPr>
          <w:rFonts w:hint="eastAsia"/>
        </w:rPr>
      </w:pPr>
    </w:p>
    <w:p w14:paraId="64725489" w14:textId="77777777" w:rsidR="00856B25" w:rsidRDefault="00856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FEF90" w14:textId="4605B80B" w:rsidR="00B70B4D" w:rsidRDefault="00B70B4D"/>
    <w:sectPr w:rsidR="00B70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4D"/>
    <w:rsid w:val="002D0BB4"/>
    <w:rsid w:val="00856B25"/>
    <w:rsid w:val="00B7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D1947-7A29-4203-9CF9-230D39D6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