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5F44" w14:textId="77777777" w:rsidR="006A40A8" w:rsidRDefault="006A40A8">
      <w:pPr>
        <w:rPr>
          <w:rFonts w:hint="eastAsia"/>
        </w:rPr>
      </w:pPr>
      <w:r>
        <w:rPr>
          <w:rFonts w:hint="eastAsia"/>
        </w:rPr>
        <w:t>qín gēng bù chuò：永不熄灭的劳动之光</w:t>
      </w:r>
    </w:p>
    <w:p w14:paraId="43053D6E" w14:textId="77777777" w:rsidR="006A40A8" w:rsidRDefault="006A40A8">
      <w:pPr>
        <w:rPr>
          <w:rFonts w:hint="eastAsia"/>
        </w:rPr>
      </w:pPr>
      <w:r>
        <w:rPr>
          <w:rFonts w:hint="eastAsia"/>
        </w:rPr>
        <w:t>在汉语的广袤词汇海洋中，"勤耕不辍"（qín gēng bù chuò）是一个充满力量和哲理的表达。它不仅仅描述了一种行为，更象征着一种坚韧不拔的精神状态，体现了中华民族对勤劳与不懈追求的价值观。从古代农民日复一日地耕耘土地，到现代人们孜孜不倦地追求知识和技术进步，"勤耕不辍"的精神无处不在。</w:t>
      </w:r>
    </w:p>
    <w:p w14:paraId="504F47DE" w14:textId="77777777" w:rsidR="006A40A8" w:rsidRDefault="006A40A8">
      <w:pPr>
        <w:rPr>
          <w:rFonts w:hint="eastAsia"/>
        </w:rPr>
      </w:pPr>
    </w:p>
    <w:p w14:paraId="62A4EA94" w14:textId="77777777" w:rsidR="006A40A8" w:rsidRDefault="006A40A8">
      <w:pPr>
        <w:rPr>
          <w:rFonts w:hint="eastAsia"/>
        </w:rPr>
      </w:pPr>
      <w:r>
        <w:rPr>
          <w:rFonts w:hint="eastAsia"/>
        </w:rPr>
        <w:t>历史长河中的勤耕不辍</w:t>
      </w:r>
    </w:p>
    <w:p w14:paraId="7959044C" w14:textId="77777777" w:rsidR="006A40A8" w:rsidRDefault="006A40A8">
      <w:pPr>
        <w:rPr>
          <w:rFonts w:hint="eastAsia"/>
        </w:rPr>
      </w:pPr>
      <w:r>
        <w:rPr>
          <w:rFonts w:hint="eastAsia"/>
        </w:rPr>
        <w:t>回顾中国悠久的历史，我们可以看到无数个“勤耕不辍”的例子。无论是黄河流域早期农业社会的建立，还是后来各个朝代的发展，劳动者们始终保持着这份勤劳和坚持。他们面对艰难险阻，不曾退缩；遭遇自然灾害，也不曾放弃。正是这种精神，使得中华文明得以传承至今，并在全球范围内闪耀光芒。</w:t>
      </w:r>
    </w:p>
    <w:p w14:paraId="0BB7A224" w14:textId="77777777" w:rsidR="006A40A8" w:rsidRDefault="006A40A8">
      <w:pPr>
        <w:rPr>
          <w:rFonts w:hint="eastAsia"/>
        </w:rPr>
      </w:pPr>
    </w:p>
    <w:p w14:paraId="45F88D25" w14:textId="77777777" w:rsidR="006A40A8" w:rsidRDefault="006A40A8">
      <w:pPr>
        <w:rPr>
          <w:rFonts w:hint="eastAsia"/>
        </w:rPr>
      </w:pPr>
      <w:r>
        <w:rPr>
          <w:rFonts w:hint="eastAsia"/>
        </w:rPr>
        <w:t>现代社会里的勤耕不辍</w:t>
      </w:r>
    </w:p>
    <w:p w14:paraId="4CD37B0C" w14:textId="77777777" w:rsidR="006A40A8" w:rsidRDefault="006A40A8">
      <w:pPr>
        <w:rPr>
          <w:rFonts w:hint="eastAsia"/>
        </w:rPr>
      </w:pPr>
      <w:r>
        <w:rPr>
          <w:rFonts w:hint="eastAsia"/>
        </w:rPr>
        <w:t>进入现代社会后，“勤耕不辍”的内涵得到了进一步丰富和发展。今天，这个词不仅适用于农业生产领域，在各行各业中都能找到其身影。科学家们为了探索未知而日夜钻研；艺术家们为创造美的作品而不辞辛劳；企业家们则不断寻找新的商业机会，努力推动社会进步。无论身处何方，只要心怀梦想并为之奋斗不已的人，都是“勤耕不辍”的践行者。</w:t>
      </w:r>
    </w:p>
    <w:p w14:paraId="54895B56" w14:textId="77777777" w:rsidR="006A40A8" w:rsidRDefault="006A40A8">
      <w:pPr>
        <w:rPr>
          <w:rFonts w:hint="eastAsia"/>
        </w:rPr>
      </w:pPr>
    </w:p>
    <w:p w14:paraId="74F1B71B" w14:textId="77777777" w:rsidR="006A40A8" w:rsidRDefault="006A40A8">
      <w:pPr>
        <w:rPr>
          <w:rFonts w:hint="eastAsia"/>
        </w:rPr>
      </w:pPr>
      <w:r>
        <w:rPr>
          <w:rFonts w:hint="eastAsia"/>
        </w:rPr>
        <w:t>教育领域的勤耕不辍</w:t>
      </w:r>
    </w:p>
    <w:p w14:paraId="6182A53A" w14:textId="77777777" w:rsidR="006A40A8" w:rsidRDefault="006A40A8">
      <w:pPr>
        <w:rPr>
          <w:rFonts w:hint="eastAsia"/>
        </w:rPr>
      </w:pPr>
      <w:r>
        <w:rPr>
          <w:rFonts w:hint="eastAsia"/>
        </w:rPr>
        <w:t>在教育界，“勤耕不辍”同样是一种值得提倡的态度。教师们辛勤备课、认真授课，致力于将知识传递给下一代；学生们刻苦学习，不断提升自我能力，以期在未来能够有所作为。这一过程虽然充满挑战，但正是通过持续的努力和个人成长，才能实现个人价值的最大化，并为国家和社会做出更大贡献。</w:t>
      </w:r>
    </w:p>
    <w:p w14:paraId="46786210" w14:textId="77777777" w:rsidR="006A40A8" w:rsidRDefault="006A40A8">
      <w:pPr>
        <w:rPr>
          <w:rFonts w:hint="eastAsia"/>
        </w:rPr>
      </w:pPr>
    </w:p>
    <w:p w14:paraId="04507FB5" w14:textId="77777777" w:rsidR="006A40A8" w:rsidRDefault="006A40A8">
      <w:pPr>
        <w:rPr>
          <w:rFonts w:hint="eastAsia"/>
        </w:rPr>
      </w:pPr>
      <w:r>
        <w:rPr>
          <w:rFonts w:hint="eastAsia"/>
        </w:rPr>
        <w:t>个人发展与勤耕不辍</w:t>
      </w:r>
    </w:p>
    <w:p w14:paraId="5EF6BAA4" w14:textId="77777777" w:rsidR="006A40A8" w:rsidRDefault="006A40A8">
      <w:pPr>
        <w:rPr>
          <w:rFonts w:hint="eastAsia"/>
        </w:rPr>
      </w:pPr>
      <w:r>
        <w:rPr>
          <w:rFonts w:hint="eastAsia"/>
        </w:rPr>
        <w:t>对于每个人而言，“勤耕不辍”不仅是职业上的要求，更是生活态度的重要组成部分。在生活中保持积极向上的精神面貌，勇敢面对困难，勇于尝试新事物，这些都离不开那份坚持不懈的努力。当我们把“勤耕不辍”的精神融入日常生活中时，便能在每一个平凡的日子里创造出非凡的意义。</w:t>
      </w:r>
    </w:p>
    <w:p w14:paraId="0269437F" w14:textId="77777777" w:rsidR="006A40A8" w:rsidRDefault="006A40A8">
      <w:pPr>
        <w:rPr>
          <w:rFonts w:hint="eastAsia"/>
        </w:rPr>
      </w:pPr>
    </w:p>
    <w:p w14:paraId="4322675D" w14:textId="77777777" w:rsidR="006A40A8" w:rsidRDefault="006A40A8">
      <w:pPr>
        <w:rPr>
          <w:rFonts w:hint="eastAsia"/>
        </w:rPr>
      </w:pPr>
      <w:r>
        <w:rPr>
          <w:rFonts w:hint="eastAsia"/>
        </w:rPr>
        <w:t>最后的总结</w:t>
      </w:r>
    </w:p>
    <w:p w14:paraId="656171A9" w14:textId="77777777" w:rsidR="006A40A8" w:rsidRDefault="006A40A8">
      <w:pPr>
        <w:rPr>
          <w:rFonts w:hint="eastAsia"/>
        </w:rPr>
      </w:pPr>
      <w:r>
        <w:rPr>
          <w:rFonts w:hint="eastAsia"/>
        </w:rPr>
        <w:t>“勤耕不辍”不仅仅是四个简单的汉字组合，它代表着一种深刻的文化内涵和人生哲学。在这个瞬息万变的时代里，我们每个人都应该继承并发扬这份宝贵的遗产，用实际行动诠释什么是真正的“勤耕不辍”。只有这样，我们才能在各自的道路上越走越远，共同书写属于这个时代的新篇章。</w:t>
      </w:r>
    </w:p>
    <w:p w14:paraId="011441F9" w14:textId="77777777" w:rsidR="006A40A8" w:rsidRDefault="006A40A8">
      <w:pPr>
        <w:rPr>
          <w:rFonts w:hint="eastAsia"/>
        </w:rPr>
      </w:pPr>
    </w:p>
    <w:p w14:paraId="36191255" w14:textId="77777777" w:rsidR="006A40A8" w:rsidRDefault="006A4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0758E" w14:textId="0133AA4E" w:rsidR="00017FFC" w:rsidRDefault="00017FFC"/>
    <w:sectPr w:rsidR="00017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FC"/>
    <w:rsid w:val="00017FFC"/>
    <w:rsid w:val="002D0BB4"/>
    <w:rsid w:val="006A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65C17-E38D-49C1-8F62-A6684D1B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