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027A" w14:textId="77777777" w:rsidR="003E71A2" w:rsidRDefault="003E71A2">
      <w:pPr>
        <w:rPr>
          <w:rFonts w:hint="eastAsia"/>
        </w:rPr>
      </w:pPr>
      <w:r>
        <w:rPr>
          <w:rFonts w:hint="eastAsia"/>
        </w:rPr>
        <w:t>良渚古城的拼音：Liangzhu Ancient City</w:t>
      </w:r>
    </w:p>
    <w:p w14:paraId="6E98AB9E" w14:textId="77777777" w:rsidR="003E71A2" w:rsidRDefault="003E71A2">
      <w:pPr>
        <w:rPr>
          <w:rFonts w:hint="eastAsia"/>
        </w:rPr>
      </w:pPr>
      <w:r>
        <w:rPr>
          <w:rFonts w:hint="eastAsia"/>
        </w:rPr>
        <w:t>在长江下游，浙江省杭州市的余杭区，隐藏着一个被时间遗忘的文明瑰宝——良渚古城。其拼音为 "Liangzhu Ancient City"。这个有着约5300年历史的遗址，见证了中国新石器时代晚期的一个辉煌时期，是世界文化遗产之一，也是中华文明起源的重要见证。</w:t>
      </w:r>
    </w:p>
    <w:p w14:paraId="076DA249" w14:textId="77777777" w:rsidR="003E71A2" w:rsidRDefault="003E71A2">
      <w:pPr>
        <w:rPr>
          <w:rFonts w:hint="eastAsia"/>
        </w:rPr>
      </w:pPr>
    </w:p>
    <w:p w14:paraId="1A0DE146" w14:textId="77777777" w:rsidR="003E71A2" w:rsidRDefault="003E71A2">
      <w:pPr>
        <w:rPr>
          <w:rFonts w:hint="eastAsia"/>
        </w:rPr>
      </w:pPr>
      <w:r>
        <w:rPr>
          <w:rFonts w:hint="eastAsia"/>
        </w:rPr>
        <w:t>远古文明的曙光</w:t>
      </w:r>
    </w:p>
    <w:p w14:paraId="5E5C16A3" w14:textId="77777777" w:rsidR="003E71A2" w:rsidRDefault="003E71A2">
      <w:pPr>
        <w:rPr>
          <w:rFonts w:hint="eastAsia"/>
        </w:rPr>
      </w:pPr>
      <w:r>
        <w:rPr>
          <w:rFonts w:hint="eastAsia"/>
        </w:rPr>
        <w:t>良渚文化是中国史前文化中的一颗璀璨明珠，它所代表的是一个高度发达的社会结构和复杂的技术水平。从1936年首次发掘以来，考古学家们在此发现了大量的精美玉器、陶器以及建筑遗迹，这些文物不仅展示了当时人们高超的手工艺技巧，也揭示了他们丰富的精神世界。特别是那些象征权力与地位的玉琮、玉璧等礼器，更是体现了良渚文化的独特魅力。</w:t>
      </w:r>
    </w:p>
    <w:p w14:paraId="7CE8792B" w14:textId="77777777" w:rsidR="003E71A2" w:rsidRDefault="003E71A2">
      <w:pPr>
        <w:rPr>
          <w:rFonts w:hint="eastAsia"/>
        </w:rPr>
      </w:pPr>
    </w:p>
    <w:p w14:paraId="4DF2C901" w14:textId="77777777" w:rsidR="003E71A2" w:rsidRDefault="003E71A2">
      <w:pPr>
        <w:rPr>
          <w:rFonts w:hint="eastAsia"/>
        </w:rPr>
      </w:pPr>
      <w:r>
        <w:rPr>
          <w:rFonts w:hint="eastAsia"/>
        </w:rPr>
        <w:t>城市的规划与布局</w:t>
      </w:r>
    </w:p>
    <w:p w14:paraId="45B5AEDB" w14:textId="77777777" w:rsidR="003E71A2" w:rsidRDefault="003E71A2">
      <w:pPr>
        <w:rPr>
          <w:rFonts w:hint="eastAsia"/>
        </w:rPr>
      </w:pPr>
      <w:r>
        <w:rPr>
          <w:rFonts w:hint="eastAsia"/>
        </w:rPr>
        <w:t>作为良渚文化的核心区域，良渚古城展现出了早期城市规划的智慧。整个城址呈不规则圆形，由内而外分为宫殿区、内城、外郭三部分，总面积近300万平方米。城墙坚固厚实，周围还有护城河环绕，既具备防御功能，又可调节水位。这种精心设计的城市布局，在当时是非常先进的，反映了良渚人对于自然环境的理解和利用能力。</w:t>
      </w:r>
    </w:p>
    <w:p w14:paraId="718CD396" w14:textId="77777777" w:rsidR="003E71A2" w:rsidRDefault="003E71A2">
      <w:pPr>
        <w:rPr>
          <w:rFonts w:hint="eastAsia"/>
        </w:rPr>
      </w:pPr>
    </w:p>
    <w:p w14:paraId="44EA5928" w14:textId="77777777" w:rsidR="003E71A2" w:rsidRDefault="003E71A2">
      <w:pPr>
        <w:rPr>
          <w:rFonts w:hint="eastAsia"/>
        </w:rPr>
      </w:pPr>
      <w:r>
        <w:rPr>
          <w:rFonts w:hint="eastAsia"/>
        </w:rPr>
        <w:t>水利工程的奇迹</w:t>
      </w:r>
    </w:p>
    <w:p w14:paraId="7107406D" w14:textId="77777777" w:rsidR="003E71A2" w:rsidRDefault="003E71A2">
      <w:pPr>
        <w:rPr>
          <w:rFonts w:hint="eastAsia"/>
        </w:rPr>
      </w:pPr>
      <w:r>
        <w:rPr>
          <w:rFonts w:hint="eastAsia"/>
        </w:rPr>
        <w:t>良渚古城最令人惊叹的成就之一就是其复杂的水利系统。通过挖掘沟渠、建造堤坝等方式，古人成功地控制了水流，实现了灌溉、排水等多种功能。这不仅保障了农业生产的稳定，也为居民提供了安全可靠的生活环境。据研究显示，这套水利设施可能是世界上最早的大型人工水利工程之一，充分展现了良渚人的聪明才智。</w:t>
      </w:r>
    </w:p>
    <w:p w14:paraId="2426FC0D" w14:textId="77777777" w:rsidR="003E71A2" w:rsidRDefault="003E71A2">
      <w:pPr>
        <w:rPr>
          <w:rFonts w:hint="eastAsia"/>
        </w:rPr>
      </w:pPr>
    </w:p>
    <w:p w14:paraId="4F9507F1" w14:textId="77777777" w:rsidR="003E71A2" w:rsidRDefault="003E71A2">
      <w:pPr>
        <w:rPr>
          <w:rFonts w:hint="eastAsia"/>
        </w:rPr>
      </w:pPr>
      <w:r>
        <w:rPr>
          <w:rFonts w:hint="eastAsia"/>
        </w:rPr>
        <w:t>社会结构与信仰体系</w:t>
      </w:r>
    </w:p>
    <w:p w14:paraId="687DC4D8" w14:textId="77777777" w:rsidR="003E71A2" w:rsidRDefault="003E71A2">
      <w:pPr>
        <w:rPr>
          <w:rFonts w:hint="eastAsia"/>
        </w:rPr>
      </w:pPr>
      <w:r>
        <w:rPr>
          <w:rFonts w:hint="eastAsia"/>
        </w:rPr>
        <w:t>除了物质文明的高度发展外，良渚文化还拥有独特的社会结构和信仰体系。根据墓葬出土情况分析，当时已经出现了明显的阶层分化现象，贵族阶层享有更多的资源和社会地位。从随葬品中发现的各种祭祀用品可以看出，良渚人对天地神灵怀有敬畏之心，并且形成了较为完整的宗教观念。这些都为后来中华文明的发展奠定了基础。</w:t>
      </w:r>
    </w:p>
    <w:p w14:paraId="5708A228" w14:textId="77777777" w:rsidR="003E71A2" w:rsidRDefault="003E71A2">
      <w:pPr>
        <w:rPr>
          <w:rFonts w:hint="eastAsia"/>
        </w:rPr>
      </w:pPr>
    </w:p>
    <w:p w14:paraId="505378F5" w14:textId="77777777" w:rsidR="003E71A2" w:rsidRDefault="003E71A2">
      <w:pPr>
        <w:rPr>
          <w:rFonts w:hint="eastAsia"/>
        </w:rPr>
      </w:pPr>
      <w:r>
        <w:rPr>
          <w:rFonts w:hint="eastAsia"/>
        </w:rPr>
        <w:t>保护与发展并重</w:t>
      </w:r>
    </w:p>
    <w:p w14:paraId="145319B5" w14:textId="77777777" w:rsidR="003E71A2" w:rsidRDefault="003E71A2">
      <w:pPr>
        <w:rPr>
          <w:rFonts w:hint="eastAsia"/>
        </w:rPr>
      </w:pPr>
      <w:r>
        <w:rPr>
          <w:rFonts w:hint="eastAsia"/>
        </w:rPr>
        <w:t>面对如此珍贵的历史遗产，如何进行有效的保护成为了一个重要课题。近年来，当地政府采取了一系列措施来加强对良渚古城遗址的保护力度，包括限制开发活动、加强科学研究等。与此也积极开展了文化旅游项目，让更多的人能够了解这段被尘封的历史，感受古老文明的魅力。相信在未来，良渚古城将会得到更好的传承和发展。</w:t>
      </w:r>
    </w:p>
    <w:p w14:paraId="576D92C9" w14:textId="77777777" w:rsidR="003E71A2" w:rsidRDefault="003E71A2">
      <w:pPr>
        <w:rPr>
          <w:rFonts w:hint="eastAsia"/>
        </w:rPr>
      </w:pPr>
    </w:p>
    <w:p w14:paraId="54A1CA1E" w14:textId="77777777" w:rsidR="003E71A2" w:rsidRDefault="003E7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6EE41" w14:textId="21A5119F" w:rsidR="00FF5BB7" w:rsidRDefault="00FF5BB7"/>
    <w:sectPr w:rsidR="00FF5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B7"/>
    <w:rsid w:val="003B267A"/>
    <w:rsid w:val="003E71A2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ED48E-529F-4263-8AA8-56940A25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