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D501" w14:textId="77777777" w:rsidR="00A501E8" w:rsidRDefault="00A501E8">
      <w:pPr>
        <w:rPr>
          <w:rFonts w:hint="eastAsia"/>
        </w:rPr>
      </w:pPr>
      <w:r>
        <w:rPr>
          <w:rFonts w:hint="eastAsia"/>
        </w:rPr>
        <w:t>Lǎo Tán Tiāo Zhe Yī Dàn Tàn Rào Kǒu Lìng De Pīn Yīn</w:t>
      </w:r>
    </w:p>
    <w:p w14:paraId="6FC9DDC1" w14:textId="77777777" w:rsidR="00A501E8" w:rsidRDefault="00A501E8">
      <w:pPr>
        <w:rPr>
          <w:rFonts w:hint="eastAsia"/>
        </w:rPr>
      </w:pPr>
      <w:r>
        <w:rPr>
          <w:rFonts w:hint="eastAsia"/>
        </w:rPr>
        <w:t>绕口令是中国语言文化中的一种独特形式，它通过快速重复发音相似但不同的词语来考验人的发音准确度和吐字清晰度。老谭挑着一担炭这个绕口令就是其中的代表之一。其拼音为：“Lǎo Tán tiāo zhe yī dàn tàn”。这个句子不仅读起来朗朗上口，而且也具有一定的趣味性和挑战性。</w:t>
      </w:r>
    </w:p>
    <w:p w14:paraId="62651D35" w14:textId="77777777" w:rsidR="00A501E8" w:rsidRDefault="00A501E8">
      <w:pPr>
        <w:rPr>
          <w:rFonts w:hint="eastAsia"/>
        </w:rPr>
      </w:pPr>
    </w:p>
    <w:p w14:paraId="17B45308" w14:textId="77777777" w:rsidR="00A501E8" w:rsidRDefault="00A501E8">
      <w:pPr>
        <w:rPr>
          <w:rFonts w:hint="eastAsia"/>
        </w:rPr>
      </w:pPr>
      <w:r>
        <w:rPr>
          <w:rFonts w:hint="eastAsia"/>
        </w:rPr>
        <w:t>老谭与他的炭</w:t>
      </w:r>
    </w:p>
    <w:p w14:paraId="3A4EC4BC" w14:textId="77777777" w:rsidR="00A501E8" w:rsidRDefault="00A501E8">
      <w:pPr>
        <w:rPr>
          <w:rFonts w:hint="eastAsia"/>
        </w:rPr>
      </w:pPr>
      <w:r>
        <w:rPr>
          <w:rFonts w:hint="eastAsia"/>
        </w:rPr>
        <w:t>在这个故事里，老谭是一位卖炭翁，他每日辛勤地挑着沉重的炭担在山间行走。老谭的形象在中国传统故事中是勤劳和坚韧的象征。而炭，在古代中国不仅是取暖的重要燃料，也是许多家庭生活不可或缺的一部分。因此，老谭的生计就建立在这看似平凡却至关重要的商品上。老谭挑着一担炭，走街串巷，用汗水换取微薄的收入，体现了劳动人民朴实无华的生活态度。</w:t>
      </w:r>
    </w:p>
    <w:p w14:paraId="3C0FAF60" w14:textId="77777777" w:rsidR="00A501E8" w:rsidRDefault="00A501E8">
      <w:pPr>
        <w:rPr>
          <w:rFonts w:hint="eastAsia"/>
        </w:rPr>
      </w:pPr>
    </w:p>
    <w:p w14:paraId="4D9DA3F6" w14:textId="77777777" w:rsidR="00A501E8" w:rsidRDefault="00A501E8">
      <w:pPr>
        <w:rPr>
          <w:rFonts w:hint="eastAsia"/>
        </w:rPr>
      </w:pPr>
      <w:r>
        <w:rPr>
          <w:rFonts w:hint="eastAsia"/>
        </w:rPr>
        <w:t>从民间艺术到教育工具</w:t>
      </w:r>
    </w:p>
    <w:p w14:paraId="067D53BE" w14:textId="77777777" w:rsidR="00A501E8" w:rsidRDefault="00A501E8">
      <w:pPr>
        <w:rPr>
          <w:rFonts w:hint="eastAsia"/>
        </w:rPr>
      </w:pPr>
      <w:r>
        <w:rPr>
          <w:rFonts w:hint="eastAsia"/>
        </w:rPr>
        <w:t>“老谭挑着一担炭”的绕口令不仅仅是一句简单的顺口溜，它还承载着浓厚的文化价值。作为一种民间艺术形式，绕口令被广泛应用于儿童的语言学习中，帮助他们练习普通话发音，提高口语表达能力。绕口令也能增强人们的记忆力和注意力，对大脑有着积极的训练作用。对于非母语学习者来说，这样的练习有助于更好地掌握汉语的四声变化以及复杂的音节组合。</w:t>
      </w:r>
    </w:p>
    <w:p w14:paraId="207290E0" w14:textId="77777777" w:rsidR="00A501E8" w:rsidRDefault="00A501E8">
      <w:pPr>
        <w:rPr>
          <w:rFonts w:hint="eastAsia"/>
        </w:rPr>
      </w:pPr>
    </w:p>
    <w:p w14:paraId="57995DE4" w14:textId="77777777" w:rsidR="00A501E8" w:rsidRDefault="00A501E8">
      <w:pPr>
        <w:rPr>
          <w:rFonts w:hint="eastAsia"/>
        </w:rPr>
      </w:pPr>
      <w:r>
        <w:rPr>
          <w:rFonts w:hint="eastAsia"/>
        </w:rPr>
        <w:t>传承与发展</w:t>
      </w:r>
    </w:p>
    <w:p w14:paraId="5CDFA885" w14:textId="77777777" w:rsidR="00A501E8" w:rsidRDefault="00A501E8">
      <w:pPr>
        <w:rPr>
          <w:rFonts w:hint="eastAsia"/>
        </w:rPr>
      </w:pPr>
      <w:r>
        <w:rPr>
          <w:rFonts w:hint="eastAsia"/>
        </w:rPr>
        <w:t>随着时代的发展，传统的绕口令也在不断演变。现代人将更多元素融入其中，如音乐、舞蹈等，使其更加丰富多彩。互联网的发展也为绕口令提供了新的传播平台，越来越多的人开始在网络上分享自己创作或改编的作品。“老谭挑着一担炭”这句经典的绕口令也在这个过程中焕发出了新的生机。它不再仅仅是几句简单的话语，而是成为了连接过去与现在、传统与创新之间的桥梁。</w:t>
      </w:r>
    </w:p>
    <w:p w14:paraId="394DDDAC" w14:textId="77777777" w:rsidR="00A501E8" w:rsidRDefault="00A501E8">
      <w:pPr>
        <w:rPr>
          <w:rFonts w:hint="eastAsia"/>
        </w:rPr>
      </w:pPr>
    </w:p>
    <w:p w14:paraId="12F03286" w14:textId="77777777" w:rsidR="00A501E8" w:rsidRDefault="00A501E8">
      <w:pPr>
        <w:rPr>
          <w:rFonts w:hint="eastAsia"/>
        </w:rPr>
      </w:pPr>
      <w:r>
        <w:rPr>
          <w:rFonts w:hint="eastAsia"/>
        </w:rPr>
        <w:t>最后的总结</w:t>
      </w:r>
    </w:p>
    <w:p w14:paraId="418AAF48" w14:textId="77777777" w:rsidR="00A501E8" w:rsidRDefault="00A501E8">
      <w:pPr>
        <w:rPr>
          <w:rFonts w:hint="eastAsia"/>
        </w:rPr>
      </w:pPr>
      <w:r>
        <w:rPr>
          <w:rFonts w:hint="eastAsia"/>
        </w:rPr>
        <w:t>无论是作为语言游戏还是文化符号，“老谭挑着一担炭”的绕口令都展现了汉语的独特魅力。它以简洁明了的方式传递了深刻的意义，既是对传统文化的继承，也是对现代社会发展的回应。通过不断地演绎和发展，这句绕口令将继续在中国乃至世界范围内发挥其独特的影响力，成为人们了解中国文化的一扇窗口。</w:t>
      </w:r>
    </w:p>
    <w:p w14:paraId="60EBF0F8" w14:textId="77777777" w:rsidR="00A501E8" w:rsidRDefault="00A501E8">
      <w:pPr>
        <w:rPr>
          <w:rFonts w:hint="eastAsia"/>
        </w:rPr>
      </w:pPr>
    </w:p>
    <w:p w14:paraId="43C14380" w14:textId="77777777" w:rsidR="00A501E8" w:rsidRDefault="00A501E8">
      <w:pPr>
        <w:rPr>
          <w:rFonts w:hint="eastAsia"/>
        </w:rPr>
      </w:pPr>
      <w:r>
        <w:rPr>
          <w:rFonts w:hint="eastAsia"/>
        </w:rPr>
        <w:t>本文是由每日作文网(2345lzwz.com)为大家创作</w:t>
      </w:r>
    </w:p>
    <w:p w14:paraId="719C0CD5" w14:textId="56883E0C" w:rsidR="002143D4" w:rsidRDefault="002143D4"/>
    <w:sectPr w:rsidR="00214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D4"/>
    <w:rsid w:val="002143D4"/>
    <w:rsid w:val="003B267A"/>
    <w:rsid w:val="00A50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7FDD6-9332-44AE-AAEF-C791FD63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4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4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4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4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4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4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4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4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4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4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4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4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43D4"/>
    <w:rPr>
      <w:rFonts w:cstheme="majorBidi"/>
      <w:color w:val="2F5496" w:themeColor="accent1" w:themeShade="BF"/>
      <w:sz w:val="28"/>
      <w:szCs w:val="28"/>
    </w:rPr>
  </w:style>
  <w:style w:type="character" w:customStyle="1" w:styleId="50">
    <w:name w:val="标题 5 字符"/>
    <w:basedOn w:val="a0"/>
    <w:link w:val="5"/>
    <w:uiPriority w:val="9"/>
    <w:semiHidden/>
    <w:rsid w:val="002143D4"/>
    <w:rPr>
      <w:rFonts w:cstheme="majorBidi"/>
      <w:color w:val="2F5496" w:themeColor="accent1" w:themeShade="BF"/>
      <w:sz w:val="24"/>
    </w:rPr>
  </w:style>
  <w:style w:type="character" w:customStyle="1" w:styleId="60">
    <w:name w:val="标题 6 字符"/>
    <w:basedOn w:val="a0"/>
    <w:link w:val="6"/>
    <w:uiPriority w:val="9"/>
    <w:semiHidden/>
    <w:rsid w:val="002143D4"/>
    <w:rPr>
      <w:rFonts w:cstheme="majorBidi"/>
      <w:b/>
      <w:bCs/>
      <w:color w:val="2F5496" w:themeColor="accent1" w:themeShade="BF"/>
    </w:rPr>
  </w:style>
  <w:style w:type="character" w:customStyle="1" w:styleId="70">
    <w:name w:val="标题 7 字符"/>
    <w:basedOn w:val="a0"/>
    <w:link w:val="7"/>
    <w:uiPriority w:val="9"/>
    <w:semiHidden/>
    <w:rsid w:val="002143D4"/>
    <w:rPr>
      <w:rFonts w:cstheme="majorBidi"/>
      <w:b/>
      <w:bCs/>
      <w:color w:val="595959" w:themeColor="text1" w:themeTint="A6"/>
    </w:rPr>
  </w:style>
  <w:style w:type="character" w:customStyle="1" w:styleId="80">
    <w:name w:val="标题 8 字符"/>
    <w:basedOn w:val="a0"/>
    <w:link w:val="8"/>
    <w:uiPriority w:val="9"/>
    <w:semiHidden/>
    <w:rsid w:val="002143D4"/>
    <w:rPr>
      <w:rFonts w:cstheme="majorBidi"/>
      <w:color w:val="595959" w:themeColor="text1" w:themeTint="A6"/>
    </w:rPr>
  </w:style>
  <w:style w:type="character" w:customStyle="1" w:styleId="90">
    <w:name w:val="标题 9 字符"/>
    <w:basedOn w:val="a0"/>
    <w:link w:val="9"/>
    <w:uiPriority w:val="9"/>
    <w:semiHidden/>
    <w:rsid w:val="002143D4"/>
    <w:rPr>
      <w:rFonts w:eastAsiaTheme="majorEastAsia" w:cstheme="majorBidi"/>
      <w:color w:val="595959" w:themeColor="text1" w:themeTint="A6"/>
    </w:rPr>
  </w:style>
  <w:style w:type="paragraph" w:styleId="a3">
    <w:name w:val="Title"/>
    <w:basedOn w:val="a"/>
    <w:next w:val="a"/>
    <w:link w:val="a4"/>
    <w:uiPriority w:val="10"/>
    <w:qFormat/>
    <w:rsid w:val="00214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4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4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4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43D4"/>
    <w:pPr>
      <w:spacing w:before="160"/>
      <w:jc w:val="center"/>
    </w:pPr>
    <w:rPr>
      <w:i/>
      <w:iCs/>
      <w:color w:val="404040" w:themeColor="text1" w:themeTint="BF"/>
    </w:rPr>
  </w:style>
  <w:style w:type="character" w:customStyle="1" w:styleId="a8">
    <w:name w:val="引用 字符"/>
    <w:basedOn w:val="a0"/>
    <w:link w:val="a7"/>
    <w:uiPriority w:val="29"/>
    <w:rsid w:val="002143D4"/>
    <w:rPr>
      <w:i/>
      <w:iCs/>
      <w:color w:val="404040" w:themeColor="text1" w:themeTint="BF"/>
    </w:rPr>
  </w:style>
  <w:style w:type="paragraph" w:styleId="a9">
    <w:name w:val="List Paragraph"/>
    <w:basedOn w:val="a"/>
    <w:uiPriority w:val="34"/>
    <w:qFormat/>
    <w:rsid w:val="002143D4"/>
    <w:pPr>
      <w:ind w:left="720"/>
      <w:contextualSpacing/>
    </w:pPr>
  </w:style>
  <w:style w:type="character" w:styleId="aa">
    <w:name w:val="Intense Emphasis"/>
    <w:basedOn w:val="a0"/>
    <w:uiPriority w:val="21"/>
    <w:qFormat/>
    <w:rsid w:val="002143D4"/>
    <w:rPr>
      <w:i/>
      <w:iCs/>
      <w:color w:val="2F5496" w:themeColor="accent1" w:themeShade="BF"/>
    </w:rPr>
  </w:style>
  <w:style w:type="paragraph" w:styleId="ab">
    <w:name w:val="Intense Quote"/>
    <w:basedOn w:val="a"/>
    <w:next w:val="a"/>
    <w:link w:val="ac"/>
    <w:uiPriority w:val="30"/>
    <w:qFormat/>
    <w:rsid w:val="00214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43D4"/>
    <w:rPr>
      <w:i/>
      <w:iCs/>
      <w:color w:val="2F5496" w:themeColor="accent1" w:themeShade="BF"/>
    </w:rPr>
  </w:style>
  <w:style w:type="character" w:styleId="ad">
    <w:name w:val="Intense Reference"/>
    <w:basedOn w:val="a0"/>
    <w:uiPriority w:val="32"/>
    <w:qFormat/>
    <w:rsid w:val="00214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