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5DB63" w14:textId="77777777" w:rsidR="00362B7B" w:rsidRDefault="00362B7B">
      <w:pPr>
        <w:rPr>
          <w:rFonts w:hint="eastAsia"/>
        </w:rPr>
      </w:pPr>
      <w:r>
        <w:rPr>
          <w:rFonts w:hint="eastAsia"/>
        </w:rPr>
        <w:t>Xiù Chūn Dāo 绣春刀</w:t>
      </w:r>
    </w:p>
    <w:p w14:paraId="7E20ECEF" w14:textId="77777777" w:rsidR="00362B7B" w:rsidRDefault="00362B7B">
      <w:pPr>
        <w:rPr>
          <w:rFonts w:hint="eastAsia"/>
        </w:rPr>
      </w:pPr>
      <w:r>
        <w:rPr>
          <w:rFonts w:hint="eastAsia"/>
        </w:rPr>
        <w:t>绣春刀，这把历史上颇具传奇色彩的武器，不仅是中国古代冷兵器中的佼佼者，更因其独特的形制与深厚的文化底蕴，在武侠小说和影视作品中占据了重要的一席之地。绣春刀并非仅仅是一把刀，它代表了一种精神、一段历史，以及无数个英雄豪杰的梦想。</w:t>
      </w:r>
    </w:p>
    <w:p w14:paraId="251E94B5" w14:textId="77777777" w:rsidR="00362B7B" w:rsidRDefault="00362B7B">
      <w:pPr>
        <w:rPr>
          <w:rFonts w:hint="eastAsia"/>
        </w:rPr>
      </w:pPr>
    </w:p>
    <w:p w14:paraId="064522B0" w14:textId="77777777" w:rsidR="00362B7B" w:rsidRDefault="00362B7B">
      <w:pPr>
        <w:rPr>
          <w:rFonts w:hint="eastAsia"/>
        </w:rPr>
      </w:pPr>
      <w:r>
        <w:rPr>
          <w:rFonts w:hint="eastAsia"/>
        </w:rPr>
        <w:t>起源与发展</w:t>
      </w:r>
    </w:p>
    <w:p w14:paraId="119CC3EE" w14:textId="77777777" w:rsidR="00362B7B" w:rsidRDefault="00362B7B">
      <w:pPr>
        <w:rPr>
          <w:rFonts w:hint="eastAsia"/>
        </w:rPr>
      </w:pPr>
      <w:r>
        <w:rPr>
          <w:rFonts w:hint="eastAsia"/>
        </w:rPr>
        <w:t>关于绣春刀的起源，史书上并没有明确的记载，但根据民间传说和部分历史文献推测，它最早可能出现在明朝时期。明朝建立后，为了巩固政权，朱元璋及其子孙采取了一系列加强中央集权的措施，其中就包括对武备的重视和发展。在这个背景下，一些能工巧匠开始尝试打造更加精致、实用且具有装饰性的兵器，而绣春刀正是这一时期的产物之一。</w:t>
      </w:r>
    </w:p>
    <w:p w14:paraId="350FFEB5" w14:textId="77777777" w:rsidR="00362B7B" w:rsidRDefault="00362B7B">
      <w:pPr>
        <w:rPr>
          <w:rFonts w:hint="eastAsia"/>
        </w:rPr>
      </w:pPr>
    </w:p>
    <w:p w14:paraId="609F884E" w14:textId="77777777" w:rsidR="00362B7B" w:rsidRDefault="00362B7B">
      <w:pPr>
        <w:rPr>
          <w:rFonts w:hint="eastAsia"/>
        </w:rPr>
      </w:pPr>
      <w:r>
        <w:rPr>
          <w:rFonts w:hint="eastAsia"/>
        </w:rPr>
        <w:t>独特之处</w:t>
      </w:r>
    </w:p>
    <w:p w14:paraId="35DE261B" w14:textId="77777777" w:rsidR="00362B7B" w:rsidRDefault="00362B7B">
      <w:pPr>
        <w:rPr>
          <w:rFonts w:hint="eastAsia"/>
        </w:rPr>
      </w:pPr>
      <w:r>
        <w:rPr>
          <w:rFonts w:hint="eastAsia"/>
        </w:rPr>
        <w:t>绣春刀之所以与众不同，首先在于其造型设计。传统意义上的刀多为单刃直背，而绣春刀却有着弯月般的弧度，刀身轻薄锋利，便于快速挥舞和刺击。刀柄部分通常采用木质或金属材质，并镶嵌有精美的花纹，如龙凤、云纹等，既增加了握持时的舒适度，又彰显了使用者的身份地位。更为特别的是，有些高级别的绣春刀还会在刀身上刻有诗句或者铭文，这些文字往往蕴含着深刻的意义，反映了当时社会的价值观和审美情趣。</w:t>
      </w:r>
    </w:p>
    <w:p w14:paraId="16905DB5" w14:textId="77777777" w:rsidR="00362B7B" w:rsidRDefault="00362B7B">
      <w:pPr>
        <w:rPr>
          <w:rFonts w:hint="eastAsia"/>
        </w:rPr>
      </w:pPr>
    </w:p>
    <w:p w14:paraId="13BB7442" w14:textId="77777777" w:rsidR="00362B7B" w:rsidRDefault="00362B7B">
      <w:pPr>
        <w:rPr>
          <w:rFonts w:hint="eastAsia"/>
        </w:rPr>
      </w:pPr>
      <w:r>
        <w:rPr>
          <w:rFonts w:hint="eastAsia"/>
        </w:rPr>
        <w:t>文化象征</w:t>
      </w:r>
    </w:p>
    <w:p w14:paraId="103C4798" w14:textId="77777777" w:rsidR="00362B7B" w:rsidRDefault="00362B7B">
      <w:pPr>
        <w:rPr>
          <w:rFonts w:hint="eastAsia"/>
        </w:rPr>
      </w:pPr>
      <w:r>
        <w:rPr>
          <w:rFonts w:hint="eastAsia"/>
        </w:rPr>
        <w:t>随着时间推移，绣春刀逐渐成为一种文化的象征。在中国古代文学作品中，我们经常可以看到关于绣春刀的描写，它们或是作为主人公随身携带的防身利器，或是被赋予了某种神秘的力量，成为了正义与勇气的化身。例如，在金庸先生的小说《鹿鼎记》里，韦小宝所使用的那把“绣春刀”，不仅是他闯荡江湖的重要工具，更是连接起康熙年间复杂政治斗争的关键线索。而在电影《绣春刀》系列中，导演路阳通过精彩的剧情编排和视觉呈现，将这把古老的兵器带入了现代观众的视野，让人们重新认识到了它的魅力所在。</w:t>
      </w:r>
    </w:p>
    <w:p w14:paraId="751EE13D" w14:textId="77777777" w:rsidR="00362B7B" w:rsidRDefault="00362B7B">
      <w:pPr>
        <w:rPr>
          <w:rFonts w:hint="eastAsia"/>
        </w:rPr>
      </w:pPr>
    </w:p>
    <w:p w14:paraId="57B7AE1F" w14:textId="77777777" w:rsidR="00362B7B" w:rsidRDefault="00362B7B">
      <w:pPr>
        <w:rPr>
          <w:rFonts w:hint="eastAsia"/>
        </w:rPr>
      </w:pPr>
      <w:r>
        <w:rPr>
          <w:rFonts w:hint="eastAsia"/>
        </w:rPr>
        <w:t>现代影响</w:t>
      </w:r>
    </w:p>
    <w:p w14:paraId="1D126F0A" w14:textId="77777777" w:rsidR="00362B7B" w:rsidRDefault="00362B7B">
      <w:pPr>
        <w:rPr>
          <w:rFonts w:hint="eastAsia"/>
        </w:rPr>
      </w:pPr>
      <w:r>
        <w:rPr>
          <w:rFonts w:hint="eastAsia"/>
        </w:rPr>
        <w:t>尽管如今已经进入了火器时代，但绣春刀依然没有被遗忘。相反，它以各种形式继续影响着当代文化。无论是武术表演、影视拍摄还是收藏界，都能见到绣春刀的身影。尤其是在一些传统的武术流派中，绣春刀依然是练习者们必修的课程之一，他们通过学习使用这种古老兵器，来传承和发扬中华民族优秀的传统文化。在互联网时代，有关绣春刀的话题也频繁出现在社交平台上，吸引了众多年轻人的关注和喜爱。可以说，绣春刀已经超越了单纯的武器范畴，成为了连接过去与未来、东方与西方的文化桥梁。</w:t>
      </w:r>
    </w:p>
    <w:p w14:paraId="4C62A465" w14:textId="77777777" w:rsidR="00362B7B" w:rsidRDefault="00362B7B">
      <w:pPr>
        <w:rPr>
          <w:rFonts w:hint="eastAsia"/>
        </w:rPr>
      </w:pPr>
    </w:p>
    <w:p w14:paraId="432C4F3C" w14:textId="77777777" w:rsidR="00362B7B" w:rsidRDefault="00362B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81F23B" w14:textId="7F49897C" w:rsidR="003F0AEC" w:rsidRDefault="003F0AEC"/>
    <w:sectPr w:rsidR="003F0A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AEC"/>
    <w:rsid w:val="00362B7B"/>
    <w:rsid w:val="003B267A"/>
    <w:rsid w:val="003F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8944EF-819F-452B-943A-DE038C248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0A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0A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0A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0A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0A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0A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0A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0A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0A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0A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0A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0A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0A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0A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0A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0A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0A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0A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0A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0A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0A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0A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0A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0A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0A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0A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0A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0A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0A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2025-02-10T03:47:00Z</dcterms:created>
  <dcterms:modified xsi:type="dcterms:W3CDTF">2025-02-10T03:47:00Z</dcterms:modified>
</cp:coreProperties>
</file>