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13E9" w14:textId="77777777" w:rsidR="00AA01FC" w:rsidRDefault="00AA01FC">
      <w:pPr>
        <w:rPr>
          <w:rFonts w:hint="eastAsia"/>
        </w:rPr>
      </w:pPr>
      <w:r>
        <w:rPr>
          <w:rFonts w:hint="eastAsia"/>
        </w:rPr>
        <w:t>xié tiān zǐ yǐ lìng zhū hóu 的历史背景</w:t>
      </w:r>
    </w:p>
    <w:p w14:paraId="53120E83" w14:textId="77777777" w:rsidR="00AA01FC" w:rsidRDefault="00AA01FC">
      <w:pPr>
        <w:rPr>
          <w:rFonts w:hint="eastAsia"/>
        </w:rPr>
      </w:pPr>
      <w:r>
        <w:rPr>
          <w:rFonts w:hint="eastAsia"/>
        </w:rPr>
        <w:t>挟天子以令诸侯这一策略，是中国历史上著名的政治手段，尤其在东汉末年到三国时期表现得尤为突出。这句话的意思是通过控制或利用皇帝来发布命令给各个地方的势力或官员，从而实现间接控制全国的目的。这种做法并非始于东汉末年，但在此期间达到了顶峰，并且成为曹操巩固权力的重要方式之一。</w:t>
      </w:r>
    </w:p>
    <w:p w14:paraId="495E273C" w14:textId="77777777" w:rsidR="00AA01FC" w:rsidRDefault="00AA01FC">
      <w:pPr>
        <w:rPr>
          <w:rFonts w:hint="eastAsia"/>
        </w:rPr>
      </w:pPr>
    </w:p>
    <w:p w14:paraId="65FE0129" w14:textId="77777777" w:rsidR="00AA01FC" w:rsidRDefault="00AA01FC">
      <w:pPr>
        <w:rPr>
          <w:rFonts w:hint="eastAsia"/>
        </w:rPr>
      </w:pPr>
      <w:r>
        <w:rPr>
          <w:rFonts w:hint="eastAsia"/>
        </w:rPr>
        <w:t>东汉末年的政治动荡</w:t>
      </w:r>
    </w:p>
    <w:p w14:paraId="7F643327" w14:textId="77777777" w:rsidR="00AA01FC" w:rsidRDefault="00AA01FC">
      <w:pPr>
        <w:rPr>
          <w:rFonts w:hint="eastAsia"/>
        </w:rPr>
      </w:pPr>
      <w:r>
        <w:rPr>
          <w:rFonts w:hint="eastAsia"/>
        </w:rPr>
        <w:t>东汉末年，中央政府逐渐失去了对地方的有效控制，各地军阀割据自立，朝廷内部也因为宦官与外戚之间的斗争而陷入了混乱。公元189年，汉灵帝去世后，少帝刘辩即位，但很快就被董卓废黜，改立献帝刘协。董卓的行为引起了其他军阀的不满，他们联合起来对抗董卓，最终导致了董卓被杀。然而，这样的动乱并没有带来和平，反而使得局势更加复杂化。</w:t>
      </w:r>
    </w:p>
    <w:p w14:paraId="496AB06E" w14:textId="77777777" w:rsidR="00AA01FC" w:rsidRDefault="00AA01FC">
      <w:pPr>
        <w:rPr>
          <w:rFonts w:hint="eastAsia"/>
        </w:rPr>
      </w:pPr>
    </w:p>
    <w:p w14:paraId="05D855A9" w14:textId="77777777" w:rsidR="00AA01FC" w:rsidRDefault="00AA01FC">
      <w:pPr>
        <w:rPr>
          <w:rFonts w:hint="eastAsia"/>
        </w:rPr>
      </w:pPr>
      <w:r>
        <w:rPr>
          <w:rFonts w:hint="eastAsia"/>
        </w:rPr>
        <w:t>曹操迎驾与挟天子以令诸侯</w:t>
      </w:r>
    </w:p>
    <w:p w14:paraId="558C8709" w14:textId="77777777" w:rsidR="00AA01FC" w:rsidRDefault="00AA01FC">
      <w:pPr>
        <w:rPr>
          <w:rFonts w:hint="eastAsia"/>
        </w:rPr>
      </w:pPr>
      <w:r>
        <w:rPr>
          <w:rFonts w:hint="eastAsia"/>
        </w:rPr>
        <w:t>在这样一片纷争之中，曹操展现出了非凡的政治智慧和军事才能。公元196年，他迎汉献帝迁都许昌，表面上恢复了皇室的尊严，实际上却将皇帝置于自己的掌控之下。从此以后，曹操可以打着“忠于汉室”的旗号，向不服从他的军阀发出诏书，要求他们服从中央政府的命令。这便是历史上所说的“挟天子以令诸侯”。</w:t>
      </w:r>
    </w:p>
    <w:p w14:paraId="31648BF8" w14:textId="77777777" w:rsidR="00AA01FC" w:rsidRDefault="00AA01FC">
      <w:pPr>
        <w:rPr>
          <w:rFonts w:hint="eastAsia"/>
        </w:rPr>
      </w:pPr>
    </w:p>
    <w:p w14:paraId="215DB0FD" w14:textId="77777777" w:rsidR="00AA01FC" w:rsidRDefault="00AA01FC">
      <w:pPr>
        <w:rPr>
          <w:rFonts w:hint="eastAsia"/>
        </w:rPr>
      </w:pPr>
      <w:r>
        <w:rPr>
          <w:rFonts w:hint="eastAsia"/>
        </w:rPr>
        <w:t>政策实施的效果</w:t>
      </w:r>
    </w:p>
    <w:p w14:paraId="1778A68E" w14:textId="77777777" w:rsidR="00AA01FC" w:rsidRDefault="00AA01FC">
      <w:pPr>
        <w:rPr>
          <w:rFonts w:hint="eastAsia"/>
        </w:rPr>
      </w:pPr>
      <w:r>
        <w:rPr>
          <w:rFonts w:hint="eastAsia"/>
        </w:rPr>
        <w:t>挟天子以令诸侯不仅帮助曹操赢得了名义上的正统地位，也为他赢得了不少支持者。许多士人认为跟随曹操就是维护汉朝的延续性，因此纷纷投奔其麾下。这项政策还让曹操能够合理合法地征调资源、招募士兵，大大增强了自身的实力。不过，也有一些反对派并不买账，如刘备就一直强调自己才是真正的汉室宗亲，拒绝承认曹操的权威。</w:t>
      </w:r>
    </w:p>
    <w:p w14:paraId="5B0EA6B3" w14:textId="77777777" w:rsidR="00AA01FC" w:rsidRDefault="00AA01FC">
      <w:pPr>
        <w:rPr>
          <w:rFonts w:hint="eastAsia"/>
        </w:rPr>
      </w:pPr>
    </w:p>
    <w:p w14:paraId="07E868E6" w14:textId="77777777" w:rsidR="00AA01FC" w:rsidRDefault="00AA01FC">
      <w:pPr>
        <w:rPr>
          <w:rFonts w:hint="eastAsia"/>
        </w:rPr>
      </w:pPr>
      <w:r>
        <w:rPr>
          <w:rFonts w:hint="eastAsia"/>
        </w:rPr>
        <w:t>后世影响</w:t>
      </w:r>
    </w:p>
    <w:p w14:paraId="4A29DEAE" w14:textId="77777777" w:rsidR="00AA01FC" w:rsidRDefault="00AA01FC">
      <w:pPr>
        <w:rPr>
          <w:rFonts w:hint="eastAsia"/>
        </w:rPr>
      </w:pPr>
      <w:r>
        <w:rPr>
          <w:rFonts w:hint="eastAsia"/>
        </w:rPr>
        <w:t>尽管曹操最终没有称帝，但在他死后不久，其子曹丕便迫使汉献帝禅位，建立了魏国。自此，中国进入了三国鼎立的时代。而“挟天子以令诸侯”这一策略则成为了后世政治家们反复讨论的话题。它既体现了权力斗争中的一种巧妙手法，同时也揭示了封建王朝末期皇权衰落的真实状况。直到今天，“挟天子以令诸侯”依然是描述如何利用权威符号来获取实际利益的一个经典案例。</w:t>
      </w:r>
    </w:p>
    <w:p w14:paraId="06E3B75A" w14:textId="77777777" w:rsidR="00AA01FC" w:rsidRDefault="00AA01FC">
      <w:pPr>
        <w:rPr>
          <w:rFonts w:hint="eastAsia"/>
        </w:rPr>
      </w:pPr>
    </w:p>
    <w:p w14:paraId="688DD248" w14:textId="77777777" w:rsidR="00AA01FC" w:rsidRDefault="00AA01FC">
      <w:pPr>
        <w:rPr>
          <w:rFonts w:hint="eastAsia"/>
        </w:rPr>
      </w:pPr>
      <w:r>
        <w:rPr>
          <w:rFonts w:hint="eastAsia"/>
        </w:rPr>
        <w:t>本文是由每日作文网(2345lzwz.com)为大家创作</w:t>
      </w:r>
    </w:p>
    <w:p w14:paraId="0C37685D" w14:textId="68FDB822" w:rsidR="00D1697C" w:rsidRDefault="00D1697C"/>
    <w:sectPr w:rsidR="00D16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7C"/>
    <w:rsid w:val="003B267A"/>
    <w:rsid w:val="00AA01FC"/>
    <w:rsid w:val="00D1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55752-BAAC-4CC2-AC5C-B93A104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97C"/>
    <w:rPr>
      <w:rFonts w:cstheme="majorBidi"/>
      <w:color w:val="2F5496" w:themeColor="accent1" w:themeShade="BF"/>
      <w:sz w:val="28"/>
      <w:szCs w:val="28"/>
    </w:rPr>
  </w:style>
  <w:style w:type="character" w:customStyle="1" w:styleId="50">
    <w:name w:val="标题 5 字符"/>
    <w:basedOn w:val="a0"/>
    <w:link w:val="5"/>
    <w:uiPriority w:val="9"/>
    <w:semiHidden/>
    <w:rsid w:val="00D1697C"/>
    <w:rPr>
      <w:rFonts w:cstheme="majorBidi"/>
      <w:color w:val="2F5496" w:themeColor="accent1" w:themeShade="BF"/>
      <w:sz w:val="24"/>
    </w:rPr>
  </w:style>
  <w:style w:type="character" w:customStyle="1" w:styleId="60">
    <w:name w:val="标题 6 字符"/>
    <w:basedOn w:val="a0"/>
    <w:link w:val="6"/>
    <w:uiPriority w:val="9"/>
    <w:semiHidden/>
    <w:rsid w:val="00D1697C"/>
    <w:rPr>
      <w:rFonts w:cstheme="majorBidi"/>
      <w:b/>
      <w:bCs/>
      <w:color w:val="2F5496" w:themeColor="accent1" w:themeShade="BF"/>
    </w:rPr>
  </w:style>
  <w:style w:type="character" w:customStyle="1" w:styleId="70">
    <w:name w:val="标题 7 字符"/>
    <w:basedOn w:val="a0"/>
    <w:link w:val="7"/>
    <w:uiPriority w:val="9"/>
    <w:semiHidden/>
    <w:rsid w:val="00D1697C"/>
    <w:rPr>
      <w:rFonts w:cstheme="majorBidi"/>
      <w:b/>
      <w:bCs/>
      <w:color w:val="595959" w:themeColor="text1" w:themeTint="A6"/>
    </w:rPr>
  </w:style>
  <w:style w:type="character" w:customStyle="1" w:styleId="80">
    <w:name w:val="标题 8 字符"/>
    <w:basedOn w:val="a0"/>
    <w:link w:val="8"/>
    <w:uiPriority w:val="9"/>
    <w:semiHidden/>
    <w:rsid w:val="00D1697C"/>
    <w:rPr>
      <w:rFonts w:cstheme="majorBidi"/>
      <w:color w:val="595959" w:themeColor="text1" w:themeTint="A6"/>
    </w:rPr>
  </w:style>
  <w:style w:type="character" w:customStyle="1" w:styleId="90">
    <w:name w:val="标题 9 字符"/>
    <w:basedOn w:val="a0"/>
    <w:link w:val="9"/>
    <w:uiPriority w:val="9"/>
    <w:semiHidden/>
    <w:rsid w:val="00D1697C"/>
    <w:rPr>
      <w:rFonts w:eastAsiaTheme="majorEastAsia" w:cstheme="majorBidi"/>
      <w:color w:val="595959" w:themeColor="text1" w:themeTint="A6"/>
    </w:rPr>
  </w:style>
  <w:style w:type="paragraph" w:styleId="a3">
    <w:name w:val="Title"/>
    <w:basedOn w:val="a"/>
    <w:next w:val="a"/>
    <w:link w:val="a4"/>
    <w:uiPriority w:val="10"/>
    <w:qFormat/>
    <w:rsid w:val="00D16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97C"/>
    <w:pPr>
      <w:spacing w:before="160"/>
      <w:jc w:val="center"/>
    </w:pPr>
    <w:rPr>
      <w:i/>
      <w:iCs/>
      <w:color w:val="404040" w:themeColor="text1" w:themeTint="BF"/>
    </w:rPr>
  </w:style>
  <w:style w:type="character" w:customStyle="1" w:styleId="a8">
    <w:name w:val="引用 字符"/>
    <w:basedOn w:val="a0"/>
    <w:link w:val="a7"/>
    <w:uiPriority w:val="29"/>
    <w:rsid w:val="00D1697C"/>
    <w:rPr>
      <w:i/>
      <w:iCs/>
      <w:color w:val="404040" w:themeColor="text1" w:themeTint="BF"/>
    </w:rPr>
  </w:style>
  <w:style w:type="paragraph" w:styleId="a9">
    <w:name w:val="List Paragraph"/>
    <w:basedOn w:val="a"/>
    <w:uiPriority w:val="34"/>
    <w:qFormat/>
    <w:rsid w:val="00D1697C"/>
    <w:pPr>
      <w:ind w:left="720"/>
      <w:contextualSpacing/>
    </w:pPr>
  </w:style>
  <w:style w:type="character" w:styleId="aa">
    <w:name w:val="Intense Emphasis"/>
    <w:basedOn w:val="a0"/>
    <w:uiPriority w:val="21"/>
    <w:qFormat/>
    <w:rsid w:val="00D1697C"/>
    <w:rPr>
      <w:i/>
      <w:iCs/>
      <w:color w:val="2F5496" w:themeColor="accent1" w:themeShade="BF"/>
    </w:rPr>
  </w:style>
  <w:style w:type="paragraph" w:styleId="ab">
    <w:name w:val="Intense Quote"/>
    <w:basedOn w:val="a"/>
    <w:next w:val="a"/>
    <w:link w:val="ac"/>
    <w:uiPriority w:val="30"/>
    <w:qFormat/>
    <w:rsid w:val="00D16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97C"/>
    <w:rPr>
      <w:i/>
      <w:iCs/>
      <w:color w:val="2F5496" w:themeColor="accent1" w:themeShade="BF"/>
    </w:rPr>
  </w:style>
  <w:style w:type="character" w:styleId="ad">
    <w:name w:val="Intense Reference"/>
    <w:basedOn w:val="a0"/>
    <w:uiPriority w:val="32"/>
    <w:qFormat/>
    <w:rsid w:val="00D16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